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E2" w:rsidRPr="008B4EE2" w:rsidRDefault="008B4EE2" w:rsidP="00566418">
      <w:pPr>
        <w:suppressAutoHyphens/>
        <w:autoSpaceDE w:val="0"/>
        <w:ind w:left="4678"/>
        <w:jc w:val="center"/>
        <w:rPr>
          <w:rFonts w:ascii="Times New Roman CYR" w:eastAsia="Calibri" w:hAnsi="Times New Roman CYR" w:cs="Times New Roman CYR"/>
          <w:color w:val="000000"/>
          <w:sz w:val="22"/>
          <w:szCs w:val="22"/>
          <w:lang w:eastAsia="ar-SA"/>
        </w:rPr>
      </w:pPr>
      <w:r w:rsidRPr="008B4EE2">
        <w:rPr>
          <w:rFonts w:ascii="Times New Roman CYR" w:eastAsia="Calibri" w:hAnsi="Times New Roman CYR" w:cs="Times New Roman CYR"/>
          <w:color w:val="000000"/>
          <w:sz w:val="22"/>
          <w:szCs w:val="22"/>
          <w:lang w:eastAsia="ar-SA"/>
        </w:rPr>
        <w:t xml:space="preserve">Приложение № </w:t>
      </w:r>
      <w:r w:rsidR="004E19BA">
        <w:rPr>
          <w:rFonts w:ascii="Times New Roman CYR" w:eastAsia="Calibri" w:hAnsi="Times New Roman CYR" w:cs="Times New Roman CYR"/>
          <w:color w:val="000000"/>
          <w:sz w:val="22"/>
          <w:szCs w:val="22"/>
          <w:lang w:eastAsia="ar-SA"/>
        </w:rPr>
        <w:t>1</w:t>
      </w:r>
    </w:p>
    <w:p w:rsidR="008B4EE2" w:rsidRPr="008B4EE2" w:rsidRDefault="008B4EE2" w:rsidP="00566418">
      <w:pPr>
        <w:suppressAutoHyphens/>
        <w:autoSpaceDE w:val="0"/>
        <w:ind w:left="4678"/>
        <w:jc w:val="center"/>
        <w:rPr>
          <w:rFonts w:ascii="Times New Roman CYR" w:eastAsia="Calibri" w:hAnsi="Times New Roman CYR" w:cs="Times New Roman CYR"/>
          <w:color w:val="000000"/>
          <w:sz w:val="22"/>
          <w:szCs w:val="22"/>
          <w:lang w:eastAsia="ar-SA"/>
        </w:rPr>
      </w:pPr>
      <w:r w:rsidRPr="008B4EE2">
        <w:rPr>
          <w:rFonts w:ascii="Times New Roman CYR" w:eastAsia="Calibri" w:hAnsi="Times New Roman CYR" w:cs="Times New Roman CYR"/>
          <w:color w:val="000000"/>
          <w:sz w:val="22"/>
          <w:szCs w:val="22"/>
          <w:lang w:eastAsia="ar-SA"/>
        </w:rPr>
        <w:t>к постановлению</w:t>
      </w:r>
    </w:p>
    <w:p w:rsidR="008B4EE2" w:rsidRPr="008B4EE2" w:rsidRDefault="008B4EE2" w:rsidP="00566418">
      <w:pPr>
        <w:suppressAutoHyphens/>
        <w:autoSpaceDE w:val="0"/>
        <w:ind w:left="4678"/>
        <w:jc w:val="center"/>
        <w:rPr>
          <w:rFonts w:ascii="Times New Roman CYR" w:eastAsia="Calibri" w:hAnsi="Times New Roman CYR" w:cs="Times New Roman CYR"/>
          <w:color w:val="000000"/>
          <w:sz w:val="14"/>
          <w:szCs w:val="22"/>
          <w:lang w:eastAsia="ar-SA"/>
        </w:rPr>
      </w:pPr>
      <w:r w:rsidRPr="008B4EE2">
        <w:rPr>
          <w:rFonts w:ascii="Times New Roman CYR" w:eastAsia="Calibri" w:hAnsi="Times New Roman CYR" w:cs="Times New Roman CYR"/>
          <w:color w:val="000000"/>
          <w:sz w:val="22"/>
          <w:szCs w:val="22"/>
          <w:lang w:eastAsia="ar-SA"/>
        </w:rPr>
        <w:t>администрации города Орла</w:t>
      </w:r>
    </w:p>
    <w:p w:rsidR="008B4EE2" w:rsidRPr="008B4EE2" w:rsidRDefault="008B4EE2" w:rsidP="00566418">
      <w:pPr>
        <w:suppressAutoHyphens/>
        <w:autoSpaceDE w:val="0"/>
        <w:ind w:left="4678"/>
        <w:jc w:val="center"/>
        <w:rPr>
          <w:rFonts w:ascii="Times New Roman CYR" w:eastAsia="Calibri" w:hAnsi="Times New Roman CYR" w:cs="Times New Roman CYR"/>
          <w:color w:val="000000"/>
          <w:sz w:val="14"/>
          <w:szCs w:val="22"/>
          <w:lang w:eastAsia="ar-SA"/>
        </w:rPr>
      </w:pPr>
    </w:p>
    <w:p w:rsidR="008B4EE2" w:rsidRPr="00D53AC7" w:rsidRDefault="0025741C" w:rsidP="00566418">
      <w:pPr>
        <w:suppressAutoHyphens/>
        <w:autoSpaceDE w:val="0"/>
        <w:ind w:left="4678"/>
        <w:jc w:val="center"/>
        <w:rPr>
          <w:rFonts w:ascii="Times New Roman CYR" w:eastAsia="Calibri" w:hAnsi="Times New Roman CYR" w:cs="Times New Roman CYR"/>
          <w:color w:val="000000" w:themeColor="text1"/>
          <w:sz w:val="22"/>
          <w:szCs w:val="22"/>
          <w:lang w:eastAsia="ar-SA"/>
        </w:rPr>
      </w:pPr>
      <w:r>
        <w:rPr>
          <w:rFonts w:ascii="Times New Roman CYR" w:eastAsia="Calibri" w:hAnsi="Times New Roman CYR" w:cs="Times New Roman CYR"/>
          <w:color w:val="000000" w:themeColor="text1"/>
          <w:sz w:val="22"/>
          <w:szCs w:val="22"/>
          <w:lang w:eastAsia="ar-SA"/>
        </w:rPr>
        <w:t>27 марта</w:t>
      </w:r>
      <w:r w:rsidR="008B4EE2" w:rsidRPr="00D53AC7">
        <w:rPr>
          <w:rFonts w:ascii="Times New Roman CYR" w:eastAsia="Calibri" w:hAnsi="Times New Roman CYR" w:cs="Times New Roman CYR"/>
          <w:color w:val="000000" w:themeColor="text1"/>
          <w:sz w:val="22"/>
          <w:szCs w:val="22"/>
          <w:lang w:eastAsia="ar-SA"/>
        </w:rPr>
        <w:t xml:space="preserve"> 202</w:t>
      </w:r>
      <w:r w:rsidR="00D53AC7" w:rsidRPr="00D53AC7">
        <w:rPr>
          <w:rFonts w:ascii="Times New Roman CYR" w:eastAsia="Calibri" w:hAnsi="Times New Roman CYR" w:cs="Times New Roman CYR"/>
          <w:color w:val="000000" w:themeColor="text1"/>
          <w:sz w:val="22"/>
          <w:szCs w:val="22"/>
          <w:lang w:eastAsia="ar-SA"/>
        </w:rPr>
        <w:t>4</w:t>
      </w:r>
      <w:r w:rsidR="008B4EE2" w:rsidRPr="00D53AC7">
        <w:rPr>
          <w:rFonts w:ascii="Times New Roman CYR" w:eastAsia="Calibri" w:hAnsi="Times New Roman CYR" w:cs="Times New Roman CYR"/>
          <w:color w:val="000000" w:themeColor="text1"/>
          <w:sz w:val="22"/>
          <w:szCs w:val="22"/>
          <w:lang w:eastAsia="ar-SA"/>
        </w:rPr>
        <w:t xml:space="preserve"> г. № </w:t>
      </w:r>
      <w:r>
        <w:rPr>
          <w:rFonts w:ascii="Times New Roman CYR" w:eastAsia="Calibri" w:hAnsi="Times New Roman CYR" w:cs="Times New Roman CYR"/>
          <w:color w:val="000000" w:themeColor="text1"/>
          <w:sz w:val="22"/>
          <w:szCs w:val="22"/>
          <w:lang w:eastAsia="ar-SA"/>
        </w:rPr>
        <w:t>1324</w:t>
      </w:r>
    </w:p>
    <w:p w:rsidR="008B4EE2" w:rsidRPr="00D53AC7" w:rsidRDefault="008B4EE2" w:rsidP="002F0193">
      <w:pPr>
        <w:shd w:val="clear" w:color="auto" w:fill="FFFFFF"/>
        <w:jc w:val="center"/>
        <w:rPr>
          <w:color w:val="000000" w:themeColor="text1"/>
        </w:rPr>
      </w:pPr>
    </w:p>
    <w:p w:rsidR="00ED0505" w:rsidRPr="00C31210" w:rsidRDefault="00ED0505" w:rsidP="0013231F">
      <w:pPr>
        <w:shd w:val="clear" w:color="auto" w:fill="FFFFFF"/>
        <w:jc w:val="center"/>
        <w:rPr>
          <w:b/>
          <w:color w:val="000000" w:themeColor="text1"/>
        </w:rPr>
      </w:pPr>
      <w:r w:rsidRPr="00C31210">
        <w:rPr>
          <w:b/>
          <w:color w:val="000000" w:themeColor="text1"/>
        </w:rPr>
        <w:t xml:space="preserve">Извещение о проведении торгов на право заключения договора </w:t>
      </w:r>
      <w:r w:rsidR="0013231F" w:rsidRPr="00C31210">
        <w:rPr>
          <w:b/>
          <w:color w:val="000000" w:themeColor="text1"/>
        </w:rPr>
        <w:t>о комплексном развитии территории жилой застройки в Советском районе муниципального образования «Город Орёл», ограниченной земельными участками с кадастровыми номерами 57:25:0010161:9, 57:25:0010161:12, 57:25:0010161:1, Наугорским шоссе, ул. Цветаева, земельным участком с кадастровым номером 57:25:0010161:14, территорией ПГК «Транзистор» и земельным участком с кадастровым номером 57:25:0010161:3</w:t>
      </w:r>
    </w:p>
    <w:p w:rsidR="00ED0505" w:rsidRDefault="00ED0505" w:rsidP="00D03C52">
      <w:pPr>
        <w:widowControl w:val="0"/>
      </w:pPr>
    </w:p>
    <w:p w:rsidR="0013231F" w:rsidRPr="0084681F" w:rsidRDefault="0013231F" w:rsidP="00D03C52">
      <w:pPr>
        <w:widowControl w:val="0"/>
      </w:pPr>
    </w:p>
    <w:p w:rsidR="00ED0505" w:rsidRPr="0084681F" w:rsidRDefault="00ED0505" w:rsidP="00D03C52">
      <w:pPr>
        <w:pStyle w:val="af"/>
        <w:widowControl w:val="0"/>
        <w:spacing w:before="0" w:beforeAutospacing="0" w:after="0" w:afterAutospacing="0"/>
        <w:ind w:right="-1" w:firstLine="709"/>
        <w:jc w:val="both"/>
        <w:rPr>
          <w:bCs/>
        </w:rPr>
      </w:pPr>
      <w:r w:rsidRPr="0084681F">
        <w:rPr>
          <w:b/>
          <w:bCs/>
        </w:rPr>
        <w:t>1. Организатор торгов</w:t>
      </w:r>
      <w:r w:rsidRPr="0084681F">
        <w:rPr>
          <w:bCs/>
        </w:rPr>
        <w:t xml:space="preserve">: </w:t>
      </w:r>
    </w:p>
    <w:p w:rsidR="00ED0505" w:rsidRPr="00F43471" w:rsidRDefault="00ED0505" w:rsidP="00B628A3">
      <w:pPr>
        <w:ind w:firstLine="709"/>
        <w:jc w:val="both"/>
        <w:rPr>
          <w:strike/>
        </w:rPr>
      </w:pPr>
      <w:r w:rsidRPr="0084681F">
        <w:t>Администрация города Орла</w:t>
      </w:r>
      <w:r w:rsidR="002300A7">
        <w:t>;</w:t>
      </w:r>
    </w:p>
    <w:p w:rsidR="00ED0505" w:rsidRPr="0084681F" w:rsidRDefault="00ED0505" w:rsidP="007553F1">
      <w:pPr>
        <w:pStyle w:val="a5"/>
        <w:ind w:firstLine="709"/>
        <w:jc w:val="both"/>
      </w:pPr>
      <w:r w:rsidRPr="0084681F">
        <w:t xml:space="preserve">Почтовый адрес: </w:t>
      </w:r>
      <w:smartTag w:uri="urn:schemas-microsoft-com:office:smarttags" w:element="metricconverter">
        <w:smartTagPr>
          <w:attr w:name="ProductID" w:val="302028, г"/>
        </w:smartTagPr>
        <w:r w:rsidRPr="0084681F">
          <w:t>302028, г</w:t>
        </w:r>
      </w:smartTag>
      <w:r w:rsidRPr="0084681F">
        <w:t>. Орел,</w:t>
      </w:r>
      <w:r w:rsidR="00D308BE" w:rsidRPr="0084681F">
        <w:t xml:space="preserve"> ул. Пролетарская гора, д. </w:t>
      </w:r>
      <w:r w:rsidR="00F43471">
        <w:t>7</w:t>
      </w:r>
      <w:r w:rsidR="00D308BE" w:rsidRPr="0084681F">
        <w:t>;</w:t>
      </w:r>
    </w:p>
    <w:p w:rsidR="00ED0505" w:rsidRPr="0084681F" w:rsidRDefault="00ED0505" w:rsidP="007553F1">
      <w:pPr>
        <w:pStyle w:val="a5"/>
        <w:ind w:firstLine="709"/>
        <w:jc w:val="both"/>
      </w:pPr>
      <w:r w:rsidRPr="0084681F">
        <w:t xml:space="preserve">телефоны 8 (4862) 43-30-43 (приемная), 8 (4862) </w:t>
      </w:r>
      <w:r w:rsidR="00187C81">
        <w:t>25</w:t>
      </w:r>
      <w:r w:rsidRPr="0084681F">
        <w:t>-</w:t>
      </w:r>
      <w:r w:rsidR="00187C81">
        <w:t>52</w:t>
      </w:r>
      <w:r w:rsidRPr="0084681F">
        <w:t>-</w:t>
      </w:r>
      <w:r w:rsidR="00187C81">
        <w:t>10 доб. 2903</w:t>
      </w:r>
      <w:r w:rsidRPr="0084681F">
        <w:t xml:space="preserve"> (контактный). </w:t>
      </w:r>
    </w:p>
    <w:p w:rsidR="00ED0505" w:rsidRPr="0084681F" w:rsidRDefault="00ED0505" w:rsidP="007553F1">
      <w:pPr>
        <w:pStyle w:val="a5"/>
        <w:ind w:firstLine="709"/>
        <w:jc w:val="both"/>
      </w:pPr>
      <w:r w:rsidRPr="0084681F">
        <w:t xml:space="preserve">Адрес электронной почты: е-mail: </w:t>
      </w:r>
      <w:hyperlink r:id="rId7" w:history="1">
        <w:r w:rsidR="00D308BE" w:rsidRPr="0084681F">
          <w:rPr>
            <w:rStyle w:val="a4"/>
            <w:color w:val="auto"/>
          </w:rPr>
          <w:t>uaig-orel2008@yandex.ru</w:t>
        </w:r>
      </w:hyperlink>
      <w:r w:rsidRPr="0084681F">
        <w:t>;</w:t>
      </w:r>
    </w:p>
    <w:p w:rsidR="006C76FF" w:rsidRPr="006C76FF" w:rsidRDefault="006C76FF" w:rsidP="007553F1">
      <w:pPr>
        <w:pStyle w:val="a5"/>
        <w:ind w:firstLine="709"/>
        <w:jc w:val="both"/>
      </w:pPr>
    </w:p>
    <w:p w:rsidR="00ED0505" w:rsidRPr="0084681F" w:rsidRDefault="00ED0505" w:rsidP="007553F1">
      <w:pPr>
        <w:pStyle w:val="a5"/>
        <w:ind w:firstLine="709"/>
        <w:jc w:val="both"/>
        <w:rPr>
          <w:b/>
        </w:rPr>
      </w:pPr>
      <w:r w:rsidRPr="0084681F">
        <w:rPr>
          <w:b/>
        </w:rPr>
        <w:t>2. Уполномоченный орган и реквизиты решения о проведении торгов:</w:t>
      </w:r>
    </w:p>
    <w:p w:rsidR="00ED0505" w:rsidRPr="0084681F" w:rsidRDefault="00ED0505" w:rsidP="007553F1">
      <w:pPr>
        <w:pStyle w:val="a5"/>
        <w:ind w:firstLine="709"/>
        <w:jc w:val="both"/>
      </w:pPr>
      <w:r w:rsidRPr="0084681F">
        <w:t>Уполномоченный орган – Администрация города Орла.</w:t>
      </w:r>
    </w:p>
    <w:p w:rsidR="00ED0505" w:rsidRPr="00C31210" w:rsidRDefault="00ED0505" w:rsidP="00C31210">
      <w:pPr>
        <w:pStyle w:val="a5"/>
        <w:ind w:firstLine="709"/>
        <w:jc w:val="both"/>
        <w:rPr>
          <w:color w:val="000000" w:themeColor="text1"/>
        </w:rPr>
      </w:pPr>
      <w:r w:rsidRPr="00C31210">
        <w:rPr>
          <w:color w:val="000000" w:themeColor="text1"/>
        </w:rPr>
        <w:t>Решение о проведении торгов принято постановлением администрации города Орла от «__</w:t>
      </w:r>
      <w:r w:rsidR="002316F3" w:rsidRPr="00C31210">
        <w:rPr>
          <w:color w:val="000000" w:themeColor="text1"/>
        </w:rPr>
        <w:t>_</w:t>
      </w:r>
      <w:r w:rsidRPr="00C31210">
        <w:rPr>
          <w:color w:val="000000" w:themeColor="text1"/>
        </w:rPr>
        <w:t>» ___</w:t>
      </w:r>
      <w:r w:rsidR="0062215D" w:rsidRPr="00C31210">
        <w:rPr>
          <w:color w:val="000000" w:themeColor="text1"/>
        </w:rPr>
        <w:t>___</w:t>
      </w:r>
      <w:r w:rsidR="002316F3" w:rsidRPr="00C31210">
        <w:rPr>
          <w:color w:val="000000" w:themeColor="text1"/>
        </w:rPr>
        <w:t xml:space="preserve">___ </w:t>
      </w:r>
      <w:r w:rsidRPr="00C31210">
        <w:rPr>
          <w:color w:val="000000" w:themeColor="text1"/>
        </w:rPr>
        <w:t>202</w:t>
      </w:r>
      <w:r w:rsidR="00C31210" w:rsidRPr="00C31210">
        <w:rPr>
          <w:color w:val="000000" w:themeColor="text1"/>
        </w:rPr>
        <w:t>4</w:t>
      </w:r>
      <w:r w:rsidRPr="00C31210">
        <w:rPr>
          <w:color w:val="000000" w:themeColor="text1"/>
        </w:rPr>
        <w:t xml:space="preserve"> г. № ___</w:t>
      </w:r>
      <w:r w:rsidR="0062215D" w:rsidRPr="00C31210">
        <w:rPr>
          <w:color w:val="000000" w:themeColor="text1"/>
        </w:rPr>
        <w:t>___</w:t>
      </w:r>
      <w:r w:rsidRPr="00C31210">
        <w:rPr>
          <w:color w:val="000000" w:themeColor="text1"/>
        </w:rPr>
        <w:t xml:space="preserve"> «</w:t>
      </w:r>
      <w:r w:rsidR="00C31210" w:rsidRPr="00C31210">
        <w:rPr>
          <w:color w:val="000000" w:themeColor="text1"/>
        </w:rPr>
        <w:t>О проведении торгов в форме конкурса по отбору претендента на право заключения договора о комплексном развитии территории жилой застройки в Советском районе муниципального образования «Город Орёл», ограниченной земельными участками с кадастровыми номерами 57:25:0010161:9, 57:25:0010161:12, 57:25:0010161:1, Наугорским шоссе,</w:t>
      </w:r>
      <w:r w:rsidR="00C31210">
        <w:rPr>
          <w:color w:val="000000" w:themeColor="text1"/>
        </w:rPr>
        <w:t xml:space="preserve"> </w:t>
      </w:r>
      <w:r w:rsidR="00C31210" w:rsidRPr="00C31210">
        <w:rPr>
          <w:color w:val="000000" w:themeColor="text1"/>
        </w:rPr>
        <w:t>ул. Цветаева, земельным участком с кадастровым номером 57:25:0010161:14, территорией ПГК «Транзистор» и земельным участком с кадастровым номером 57:25:0010161:3</w:t>
      </w:r>
      <w:r w:rsidRPr="00C31210">
        <w:rPr>
          <w:color w:val="000000" w:themeColor="text1"/>
        </w:rPr>
        <w:t>».</w:t>
      </w:r>
    </w:p>
    <w:p w:rsidR="006C76FF" w:rsidRPr="0084681F" w:rsidRDefault="006C76FF" w:rsidP="002F0193">
      <w:pPr>
        <w:pStyle w:val="a5"/>
        <w:ind w:firstLine="709"/>
        <w:jc w:val="both"/>
      </w:pPr>
    </w:p>
    <w:p w:rsidR="00ED0505" w:rsidRPr="0084681F" w:rsidRDefault="00ED0505" w:rsidP="00C6748C">
      <w:pPr>
        <w:autoSpaceDE w:val="0"/>
        <w:autoSpaceDN w:val="0"/>
        <w:adjustRightInd w:val="0"/>
        <w:ind w:firstLine="709"/>
        <w:jc w:val="both"/>
        <w:rPr>
          <w:b/>
        </w:rPr>
      </w:pPr>
      <w:r w:rsidRPr="0084681F">
        <w:rPr>
          <w:b/>
        </w:rPr>
        <w:t xml:space="preserve">3. Официальные сайты, </w:t>
      </w:r>
      <w:r w:rsidRPr="0084681F">
        <w:rPr>
          <w:b/>
          <w:bCs/>
        </w:rPr>
        <w:t>печатное средство массовой информации для официального опубликования</w:t>
      </w:r>
      <w:r w:rsidRPr="0084681F">
        <w:rPr>
          <w:b/>
        </w:rPr>
        <w:t xml:space="preserve"> на которых размещено извещение о проведении торгов: 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 xml:space="preserve">- официальный сайт Российской Федерации в информационно-телекоммуникационной сети «Интернет» для размещения информации о проведении торгов: </w:t>
      </w:r>
      <w:hyperlink r:id="rId8" w:history="1">
        <w:r w:rsidRPr="0084681F">
          <w:t>www.torgi.gov.ru</w:t>
        </w:r>
      </w:hyperlink>
      <w:r w:rsidRPr="0084681F">
        <w:t>;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 xml:space="preserve">- официальный сайт администрации города Орла в сети Интернет - </w:t>
      </w:r>
      <w:r w:rsidRPr="0084681F">
        <w:br/>
      </w:r>
      <w:hyperlink r:id="rId9" w:history="1">
        <w:r w:rsidRPr="0084681F">
          <w:t>www.orel-adm.ru</w:t>
        </w:r>
      </w:hyperlink>
      <w:r w:rsidRPr="0084681F">
        <w:t xml:space="preserve">, 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>- газета «Орловская городская газета».</w:t>
      </w:r>
    </w:p>
    <w:p w:rsidR="00ED0505" w:rsidRDefault="00ED0505" w:rsidP="00D03C52">
      <w:pPr>
        <w:pStyle w:val="a5"/>
        <w:ind w:firstLine="709"/>
        <w:jc w:val="both"/>
      </w:pPr>
      <w:r w:rsidRPr="0084681F">
        <w:t>Подробную информацию о конкурсе можно получить в указанных источниках либо в Управлении градостроительства администрации города Орла по адресу и телефонам, указанным в пункте 1 настоящего извещения.</w:t>
      </w:r>
    </w:p>
    <w:p w:rsidR="006C76FF" w:rsidRPr="0084681F" w:rsidRDefault="006C76FF" w:rsidP="00D03C52">
      <w:pPr>
        <w:pStyle w:val="a5"/>
        <w:ind w:firstLine="709"/>
        <w:jc w:val="both"/>
      </w:pPr>
    </w:p>
    <w:p w:rsidR="00ED0505" w:rsidRPr="0084681F" w:rsidRDefault="00ED0505" w:rsidP="00D03C52">
      <w:pPr>
        <w:pStyle w:val="a5"/>
        <w:ind w:firstLine="709"/>
        <w:jc w:val="both"/>
        <w:rPr>
          <w:b/>
        </w:rPr>
      </w:pPr>
      <w:r w:rsidRPr="0084681F">
        <w:rPr>
          <w:b/>
        </w:rPr>
        <w:t>4. Место, дата, время начала проведения торгов.</w:t>
      </w:r>
    </w:p>
    <w:p w:rsidR="006C76FF" w:rsidRDefault="00ED0505" w:rsidP="0062631B">
      <w:pPr>
        <w:pStyle w:val="a5"/>
        <w:ind w:firstLine="709"/>
        <w:jc w:val="both"/>
      </w:pPr>
      <w:r w:rsidRPr="0084681F">
        <w:t xml:space="preserve">Адрес: </w:t>
      </w:r>
      <w:smartTag w:uri="urn:schemas-microsoft-com:office:smarttags" w:element="metricconverter">
        <w:smartTagPr>
          <w:attr w:name="ProductID" w:val="302028, г"/>
        </w:smartTagPr>
        <w:r w:rsidRPr="0084681F">
          <w:t>302028, г</w:t>
        </w:r>
      </w:smartTag>
      <w:r w:rsidRPr="0084681F">
        <w:t>. Орел, ул. Пролетарская гора, д. 7, выставочный зал.</w:t>
      </w:r>
    </w:p>
    <w:p w:rsidR="0062631B" w:rsidRDefault="0062631B" w:rsidP="0062631B">
      <w:pPr>
        <w:pStyle w:val="a5"/>
        <w:ind w:firstLine="709"/>
        <w:jc w:val="both"/>
      </w:pPr>
      <w:r>
        <w:t>Дата рассмотрения заявок: 19.04.2024 года.</w:t>
      </w:r>
    </w:p>
    <w:p w:rsidR="0062631B" w:rsidRDefault="0062631B" w:rsidP="0062631B">
      <w:pPr>
        <w:pStyle w:val="a5"/>
        <w:ind w:firstLine="709"/>
        <w:jc w:val="both"/>
      </w:pPr>
      <w:r>
        <w:t xml:space="preserve">Дата и время начала проведения торгов: </w:t>
      </w:r>
      <w:r w:rsidR="00EB09A9" w:rsidRPr="00176CB2">
        <w:t>22</w:t>
      </w:r>
      <w:r w:rsidRPr="00176CB2">
        <w:t>.04.2024</w:t>
      </w:r>
      <w:r>
        <w:t xml:space="preserve"> года 09:00 (МСК).</w:t>
      </w:r>
    </w:p>
    <w:p w:rsidR="0062631B" w:rsidRDefault="0062631B" w:rsidP="0062631B">
      <w:pPr>
        <w:pStyle w:val="a5"/>
        <w:ind w:firstLine="709"/>
        <w:jc w:val="both"/>
      </w:pPr>
      <w:r>
        <w:t xml:space="preserve">Дата подведения </w:t>
      </w:r>
      <w:r w:rsidRPr="00176CB2">
        <w:t>итогов: 2</w:t>
      </w:r>
      <w:r w:rsidR="00176CB2" w:rsidRPr="00176CB2">
        <w:t>7</w:t>
      </w:r>
      <w:r w:rsidRPr="00176CB2">
        <w:t>.04.2024.</w:t>
      </w:r>
    </w:p>
    <w:p w:rsidR="0062631B" w:rsidRPr="00EC25D2" w:rsidRDefault="0062631B" w:rsidP="0062631B">
      <w:pPr>
        <w:pStyle w:val="a5"/>
        <w:ind w:firstLine="709"/>
        <w:jc w:val="both"/>
      </w:pPr>
    </w:p>
    <w:p w:rsidR="00ED0505" w:rsidRPr="00EC25D2" w:rsidRDefault="00ED0505" w:rsidP="00D03C52">
      <w:pPr>
        <w:pStyle w:val="a5"/>
        <w:ind w:firstLine="709"/>
        <w:jc w:val="both"/>
        <w:rPr>
          <w:b/>
        </w:rPr>
      </w:pPr>
      <w:r w:rsidRPr="00EC25D2">
        <w:rPr>
          <w:b/>
        </w:rPr>
        <w:t>5. Адрес места приема, порядок и сроки подачи заявок на участие в торгах.</w:t>
      </w:r>
    </w:p>
    <w:p w:rsidR="00ED0505" w:rsidRPr="00EC25D2" w:rsidRDefault="00ED0505" w:rsidP="006A7FBE">
      <w:pPr>
        <w:autoSpaceDE w:val="0"/>
        <w:autoSpaceDN w:val="0"/>
        <w:adjustRightInd w:val="0"/>
        <w:jc w:val="both"/>
      </w:pPr>
      <w:r w:rsidRPr="00EC25D2">
        <w:t xml:space="preserve">Прием заявок на участие в конкурсе осуществляется путем </w:t>
      </w:r>
      <w:r w:rsidRPr="00EC25D2">
        <w:rPr>
          <w:lang w:eastAsia="en-US"/>
        </w:rPr>
        <w:t xml:space="preserve">личного вручения уполномоченным представителем заявителя </w:t>
      </w:r>
      <w:r w:rsidRPr="00EC25D2">
        <w:t xml:space="preserve">сотруднику Управления градостроительства администрации города Орла </w:t>
      </w:r>
      <w:r w:rsidR="002F0193" w:rsidRPr="00EC25D2">
        <w:t>Сергеечеву Алексею Сергеевичу</w:t>
      </w:r>
      <w:r w:rsidR="007822D2" w:rsidRPr="00EC25D2">
        <w:t>,</w:t>
      </w:r>
      <w:r w:rsidR="002F0193" w:rsidRPr="00EC25D2">
        <w:t xml:space="preserve"> </w:t>
      </w:r>
      <w:r w:rsidRPr="00EC25D2">
        <w:t>по адресу:</w:t>
      </w:r>
      <w:r w:rsidRPr="00EC25D2">
        <w:rPr>
          <w:bCs/>
        </w:rPr>
        <w:t xml:space="preserve"> </w:t>
      </w:r>
      <w:smartTag w:uri="urn:schemas-microsoft-com:office:smarttags" w:element="metricconverter">
        <w:smartTagPr>
          <w:attr w:name="ProductID" w:val="302028, г"/>
        </w:smartTagPr>
        <w:r w:rsidRPr="00EC25D2">
          <w:t>302028, г</w:t>
        </w:r>
      </w:smartTag>
      <w:r w:rsidRPr="00EC25D2">
        <w:t>. Орел, ул. Пролетарская гора, д. 7, в холле здания на первом этаже, тел</w:t>
      </w:r>
      <w:r w:rsidR="0065475E" w:rsidRPr="00EC25D2">
        <w:t>.</w:t>
      </w:r>
      <w:r w:rsidRPr="00EC25D2">
        <w:t xml:space="preserve"> </w:t>
      </w:r>
      <w:r w:rsidRPr="00EC25D2">
        <w:rPr>
          <w:shd w:val="clear" w:color="auto" w:fill="FFFFFF"/>
        </w:rPr>
        <w:t xml:space="preserve">8 (4862) </w:t>
      </w:r>
      <w:r w:rsidR="00476E08">
        <w:rPr>
          <w:shd w:val="clear" w:color="auto" w:fill="FFFFFF"/>
        </w:rPr>
        <w:t>25</w:t>
      </w:r>
      <w:r w:rsidRPr="00EC25D2">
        <w:rPr>
          <w:shd w:val="clear" w:color="auto" w:fill="FFFFFF"/>
        </w:rPr>
        <w:t>-</w:t>
      </w:r>
      <w:r w:rsidR="00476E08">
        <w:rPr>
          <w:shd w:val="clear" w:color="auto" w:fill="FFFFFF"/>
        </w:rPr>
        <w:t>52</w:t>
      </w:r>
      <w:r w:rsidRPr="00EC25D2">
        <w:rPr>
          <w:shd w:val="clear" w:color="auto" w:fill="FFFFFF"/>
        </w:rPr>
        <w:t>-</w:t>
      </w:r>
      <w:r w:rsidR="00476E08">
        <w:rPr>
          <w:shd w:val="clear" w:color="auto" w:fill="FFFFFF"/>
        </w:rPr>
        <w:t>10</w:t>
      </w:r>
      <w:r w:rsidR="003862F5">
        <w:rPr>
          <w:shd w:val="clear" w:color="auto" w:fill="FFFFFF"/>
        </w:rPr>
        <w:t xml:space="preserve"> доб. 2903</w:t>
      </w:r>
      <w:r w:rsidR="0065475E" w:rsidRPr="00EC25D2">
        <w:rPr>
          <w:shd w:val="clear" w:color="auto" w:fill="FFFFFF"/>
        </w:rPr>
        <w:t>,</w:t>
      </w:r>
      <w:r w:rsidR="004A5653" w:rsidRPr="00EC25D2">
        <w:rPr>
          <w:shd w:val="clear" w:color="auto" w:fill="FFFFFF"/>
        </w:rPr>
        <w:t xml:space="preserve"> </w:t>
      </w:r>
      <w:r w:rsidRPr="00EC25D2">
        <w:t>в рабочие дни с 9.00 до 18.00 (перерыв с 13.00 до 14.00)</w:t>
      </w:r>
      <w:r w:rsidR="00A32944" w:rsidRPr="00EC25D2">
        <w:t>.</w:t>
      </w:r>
    </w:p>
    <w:p w:rsidR="00ED0505" w:rsidRPr="003862F5" w:rsidRDefault="00ED0505" w:rsidP="007553F1">
      <w:pPr>
        <w:pStyle w:val="a5"/>
        <w:ind w:firstLine="709"/>
        <w:jc w:val="both"/>
        <w:rPr>
          <w:bCs/>
          <w:iCs/>
          <w:color w:val="000000" w:themeColor="text1"/>
        </w:rPr>
      </w:pPr>
      <w:r w:rsidRPr="003862F5">
        <w:rPr>
          <w:bCs/>
          <w:iCs/>
          <w:color w:val="000000" w:themeColor="text1"/>
        </w:rPr>
        <w:t xml:space="preserve">Дата начала приема заявок на участие в конкурсе: </w:t>
      </w:r>
      <w:r w:rsidR="00D368BE" w:rsidRPr="003862F5">
        <w:rPr>
          <w:bCs/>
          <w:iCs/>
          <w:color w:val="000000" w:themeColor="text1"/>
        </w:rPr>
        <w:t>2</w:t>
      </w:r>
      <w:r w:rsidR="003862F5">
        <w:rPr>
          <w:bCs/>
          <w:iCs/>
          <w:color w:val="000000" w:themeColor="text1"/>
        </w:rPr>
        <w:t>9</w:t>
      </w:r>
      <w:r w:rsidR="00D368BE" w:rsidRPr="003862F5">
        <w:rPr>
          <w:bCs/>
          <w:iCs/>
          <w:color w:val="000000" w:themeColor="text1"/>
        </w:rPr>
        <w:t>.03</w:t>
      </w:r>
      <w:r w:rsidR="00CE413B" w:rsidRPr="003862F5">
        <w:rPr>
          <w:bCs/>
          <w:iCs/>
          <w:color w:val="000000" w:themeColor="text1"/>
        </w:rPr>
        <w:t>.</w:t>
      </w:r>
      <w:r w:rsidRPr="003862F5">
        <w:rPr>
          <w:bCs/>
          <w:iCs/>
          <w:color w:val="000000" w:themeColor="text1"/>
        </w:rPr>
        <w:t>202</w:t>
      </w:r>
      <w:r w:rsidR="002A7A0B" w:rsidRPr="003862F5">
        <w:rPr>
          <w:bCs/>
          <w:iCs/>
          <w:color w:val="000000" w:themeColor="text1"/>
        </w:rPr>
        <w:t>4</w:t>
      </w:r>
      <w:r w:rsidRPr="003862F5">
        <w:rPr>
          <w:bCs/>
          <w:iCs/>
          <w:color w:val="000000" w:themeColor="text1"/>
        </w:rPr>
        <w:t xml:space="preserve"> </w:t>
      </w:r>
      <w:r w:rsidRPr="003862F5">
        <w:rPr>
          <w:color w:val="000000" w:themeColor="text1"/>
        </w:rPr>
        <w:t>года</w:t>
      </w:r>
      <w:r w:rsidR="00B82433" w:rsidRPr="003862F5">
        <w:rPr>
          <w:color w:val="000000" w:themeColor="text1"/>
        </w:rPr>
        <w:t xml:space="preserve"> 09:00 (МСК)</w:t>
      </w:r>
      <w:r w:rsidRPr="003862F5">
        <w:rPr>
          <w:color w:val="000000" w:themeColor="text1"/>
        </w:rPr>
        <w:t>.</w:t>
      </w:r>
    </w:p>
    <w:p w:rsidR="008B19FA" w:rsidRPr="00956EE8" w:rsidRDefault="00ED0505" w:rsidP="00960984">
      <w:pPr>
        <w:pStyle w:val="a5"/>
        <w:ind w:firstLine="709"/>
        <w:jc w:val="both"/>
        <w:rPr>
          <w:color w:val="000000" w:themeColor="text1"/>
        </w:rPr>
      </w:pPr>
      <w:r w:rsidRPr="00956EE8">
        <w:rPr>
          <w:bCs/>
          <w:iCs/>
          <w:color w:val="000000" w:themeColor="text1"/>
        </w:rPr>
        <w:t>Дата окончания приема заявок на участие в конкурсе</w:t>
      </w:r>
      <w:r w:rsidRPr="00956EE8">
        <w:rPr>
          <w:color w:val="000000" w:themeColor="text1"/>
        </w:rPr>
        <w:t xml:space="preserve">: до 12.00 </w:t>
      </w:r>
      <w:r w:rsidR="00956EE8">
        <w:rPr>
          <w:color w:val="000000" w:themeColor="text1"/>
        </w:rPr>
        <w:t>18</w:t>
      </w:r>
      <w:r w:rsidR="00D368BE" w:rsidRPr="00956EE8">
        <w:rPr>
          <w:color w:val="000000" w:themeColor="text1"/>
        </w:rPr>
        <w:t>.04</w:t>
      </w:r>
      <w:r w:rsidR="00CE413B" w:rsidRPr="00956EE8">
        <w:rPr>
          <w:color w:val="000000" w:themeColor="text1"/>
        </w:rPr>
        <w:t>.</w:t>
      </w:r>
      <w:r w:rsidRPr="00956EE8">
        <w:rPr>
          <w:color w:val="000000" w:themeColor="text1"/>
        </w:rPr>
        <w:t>202</w:t>
      </w:r>
      <w:r w:rsidR="00C51E8E" w:rsidRPr="00956EE8">
        <w:rPr>
          <w:color w:val="000000" w:themeColor="text1"/>
        </w:rPr>
        <w:t>4</w:t>
      </w:r>
      <w:r w:rsidRPr="00956EE8">
        <w:rPr>
          <w:color w:val="000000" w:themeColor="text1"/>
        </w:rPr>
        <w:t xml:space="preserve"> года.</w:t>
      </w:r>
    </w:p>
    <w:p w:rsidR="006C6B88" w:rsidRPr="00AF044D" w:rsidRDefault="006C6B88" w:rsidP="00960984">
      <w:pPr>
        <w:pStyle w:val="a5"/>
        <w:ind w:firstLine="709"/>
        <w:jc w:val="both"/>
        <w:rPr>
          <w:color w:val="000000" w:themeColor="text1"/>
        </w:rPr>
      </w:pPr>
    </w:p>
    <w:p w:rsidR="00ED0505" w:rsidRDefault="00ED0505" w:rsidP="007553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81F">
        <w:rPr>
          <w:rFonts w:ascii="Times New Roman" w:hAnsi="Times New Roman" w:cs="Times New Roman"/>
          <w:b/>
          <w:sz w:val="24"/>
          <w:szCs w:val="24"/>
        </w:rPr>
        <w:lastRenderedPageBreak/>
        <w:t>6. Форма проведения торгов</w:t>
      </w:r>
      <w:r w:rsidRPr="0084681F">
        <w:rPr>
          <w:rFonts w:ascii="Times New Roman" w:hAnsi="Times New Roman" w:cs="Times New Roman"/>
          <w:sz w:val="24"/>
          <w:szCs w:val="24"/>
        </w:rPr>
        <w:t>: конкурс.</w:t>
      </w:r>
    </w:p>
    <w:p w:rsidR="00886752" w:rsidRPr="0084681F" w:rsidRDefault="00886752" w:rsidP="007553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505" w:rsidRPr="0084681F" w:rsidRDefault="00ED0505" w:rsidP="007553F1">
      <w:pPr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 w:rsidRPr="0084681F">
        <w:rPr>
          <w:b/>
        </w:rPr>
        <w:t xml:space="preserve">7. </w:t>
      </w:r>
      <w:r w:rsidRPr="0084681F">
        <w:rPr>
          <w:b/>
          <w:lang w:eastAsia="en-US"/>
        </w:rPr>
        <w:t>Реквизиты решения о комплексном развитии территории:</w:t>
      </w:r>
    </w:p>
    <w:p w:rsidR="00ED0505" w:rsidRPr="005928B6" w:rsidRDefault="00ED0505" w:rsidP="00777AF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 администрации города Орла от </w:t>
      </w:r>
      <w:r w:rsidR="0013231F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>07.12</w:t>
      </w:r>
      <w:r w:rsidR="002F0193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.2023 № </w:t>
      </w:r>
      <w:r w:rsidR="0013231F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>6488</w:t>
      </w:r>
      <w:r w:rsidR="002F0193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777AF0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принятии решения о комплексном развитии территории жилой застройки в </w:t>
      </w:r>
      <w:r w:rsidR="0013231F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>Советском</w:t>
      </w:r>
      <w:r w:rsidR="00777AF0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13231F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77AF0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</w:t>
      </w:r>
      <w:r w:rsidR="0013231F"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>ального образования «Город Орёл»</w:t>
      </w:r>
      <w:r w:rsidRPr="005928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86752" w:rsidRPr="0084681F" w:rsidRDefault="00886752" w:rsidP="00777A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505" w:rsidRDefault="00ED0505" w:rsidP="007553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81F">
        <w:rPr>
          <w:rFonts w:ascii="Times New Roman" w:hAnsi="Times New Roman" w:cs="Times New Roman"/>
          <w:b/>
          <w:sz w:val="24"/>
          <w:szCs w:val="24"/>
        </w:rPr>
        <w:t>8. Предмет конкурса:</w:t>
      </w:r>
      <w:r w:rsidRPr="0084681F">
        <w:rPr>
          <w:rFonts w:ascii="Times New Roman" w:hAnsi="Times New Roman" w:cs="Times New Roman"/>
          <w:sz w:val="24"/>
          <w:szCs w:val="24"/>
        </w:rPr>
        <w:t xml:space="preserve"> право заключения договора </w:t>
      </w:r>
      <w:r w:rsidR="0013231F" w:rsidRPr="007B7498">
        <w:rPr>
          <w:rFonts w:ascii="Times New Roman" w:hAnsi="Times New Roman" w:cs="Times New Roman"/>
          <w:color w:val="000000" w:themeColor="text1"/>
          <w:sz w:val="24"/>
          <w:szCs w:val="24"/>
        </w:rPr>
        <w:t>о комплексном развитии территории жилой застройки в Советском районе муниципального образования «Город Орёл», ограниченной земельными участками с кадастровыми номерами 57:25:0010161:9, 57:25:0010161:12, 57:25:0010161:1, Наугорским шоссе, ул. Цветаева, земельным участком с кадастровым номером 57:25:0010161:14, территорией ПГК «Транзистор» и земельным участком с кадастровым номером 57:25:0010161:3</w:t>
      </w:r>
      <w:r w:rsidR="0047200F" w:rsidRPr="007B7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86752" w:rsidRPr="0084681F" w:rsidRDefault="00886752" w:rsidP="007553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0505" w:rsidRDefault="00ED0505" w:rsidP="00D03C52">
      <w:pPr>
        <w:pStyle w:val="a5"/>
        <w:ind w:firstLine="709"/>
        <w:jc w:val="both"/>
      </w:pPr>
      <w:r w:rsidRPr="0084681F">
        <w:rPr>
          <w:b/>
        </w:rPr>
        <w:t>9. Основные сведения о территории</w:t>
      </w:r>
      <w:r w:rsidR="00083274" w:rsidRPr="0084681F">
        <w:rPr>
          <w:b/>
        </w:rPr>
        <w:t>,</w:t>
      </w:r>
      <w:r w:rsidRPr="0084681F">
        <w:rPr>
          <w:b/>
        </w:rPr>
        <w:t xml:space="preserve"> подлежащей комплексному развитию территории</w:t>
      </w:r>
      <w:r w:rsidRPr="0084681F">
        <w:t xml:space="preserve">, указаны в </w:t>
      </w:r>
      <w:r w:rsidR="00F07C74" w:rsidRPr="0084681F">
        <w:t>проекте договора (</w:t>
      </w:r>
      <w:r w:rsidRPr="0084681F">
        <w:t>приложени</w:t>
      </w:r>
      <w:r w:rsidR="00F07C74" w:rsidRPr="0084681F">
        <w:t>е</w:t>
      </w:r>
      <w:r w:rsidRPr="0084681F">
        <w:t xml:space="preserve"> </w:t>
      </w:r>
      <w:r w:rsidR="00F07C74" w:rsidRPr="0084681F">
        <w:t>2</w:t>
      </w:r>
      <w:r w:rsidRPr="0084681F">
        <w:t xml:space="preserve"> к настоящему извещению</w:t>
      </w:r>
      <w:r w:rsidR="00F07C74" w:rsidRPr="0084681F">
        <w:t>)</w:t>
      </w:r>
      <w:r w:rsidRPr="0084681F">
        <w:t>.</w:t>
      </w:r>
    </w:p>
    <w:p w:rsidR="00886752" w:rsidRPr="0084681F" w:rsidRDefault="00886752" w:rsidP="00D03C52">
      <w:pPr>
        <w:pStyle w:val="a5"/>
        <w:ind w:firstLine="709"/>
        <w:jc w:val="both"/>
      </w:pPr>
    </w:p>
    <w:p w:rsidR="00ED0505" w:rsidRPr="0084681F" w:rsidRDefault="00ED0505" w:rsidP="00D03C52">
      <w:pPr>
        <w:pStyle w:val="a5"/>
        <w:ind w:firstLine="709"/>
        <w:jc w:val="both"/>
        <w:rPr>
          <w:b/>
        </w:rPr>
      </w:pPr>
      <w:r w:rsidRPr="0084681F">
        <w:rPr>
          <w:b/>
        </w:rPr>
        <w:t>10. Конкурсные условия:</w:t>
      </w:r>
    </w:p>
    <w:p w:rsidR="00ED0505" w:rsidRPr="007B7498" w:rsidRDefault="00ED0505" w:rsidP="00AE295A">
      <w:pPr>
        <w:ind w:firstLine="709"/>
        <w:jc w:val="both"/>
        <w:rPr>
          <w:color w:val="000000" w:themeColor="text1"/>
        </w:rPr>
      </w:pPr>
      <w:bookmarkStart w:id="0" w:name="_Hlk150961894"/>
      <w:r w:rsidRPr="00903EB7">
        <w:t xml:space="preserve">1)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 </w:t>
      </w:r>
      <w:r w:rsidRPr="00EC25D2">
        <w:t>–</w:t>
      </w:r>
      <w:r w:rsidR="00886752">
        <w:br/>
      </w:r>
      <w:r w:rsidRPr="007B7498">
        <w:rPr>
          <w:color w:val="000000" w:themeColor="text1"/>
        </w:rPr>
        <w:t xml:space="preserve">не менее </w:t>
      </w:r>
      <w:r w:rsidR="007C6EF9" w:rsidRPr="007C6EF9">
        <w:rPr>
          <w:color w:val="000000" w:themeColor="text1"/>
        </w:rPr>
        <w:t>1 267 523 287,66</w:t>
      </w:r>
      <w:r w:rsidR="002B250B" w:rsidRPr="007B7498">
        <w:rPr>
          <w:color w:val="000000" w:themeColor="text1"/>
        </w:rPr>
        <w:t xml:space="preserve"> </w:t>
      </w:r>
      <w:r w:rsidRPr="007B7498">
        <w:rPr>
          <w:color w:val="000000" w:themeColor="text1"/>
        </w:rPr>
        <w:t>рублей;</w:t>
      </w:r>
    </w:p>
    <w:p w:rsidR="002F0193" w:rsidRPr="00143BE5" w:rsidRDefault="00D7331F" w:rsidP="002F0193">
      <w:pPr>
        <w:ind w:firstLine="709"/>
        <w:jc w:val="both"/>
      </w:pPr>
      <w:r w:rsidRPr="00143BE5">
        <w:t>2</w:t>
      </w:r>
      <w:r w:rsidR="002F0193" w:rsidRPr="00143BE5">
        <w:t>) наличие у участников конкурса необходимых для исполнения договора о комплексном развитии территории финансовых ресурсов, наличие на праве собственности или на ином законном основании оборудования и других материальных ресурсов, наличие специалистов и иных работников определенного уровня квалификации.</w:t>
      </w:r>
    </w:p>
    <w:p w:rsidR="002F0193" w:rsidRPr="00143BE5" w:rsidRDefault="002F0193" w:rsidP="002F0193">
      <w:pPr>
        <w:ind w:firstLine="709"/>
        <w:jc w:val="both"/>
      </w:pPr>
      <w:r w:rsidRPr="00143BE5">
        <w:t>По данному конкурсному условию допускается подтверждение наличия указанных ресурсов и работников по группе компаний (либо по группе аффилированных лиц) с приложением списка участников (списка аффилированных лиц), способных оказывать влияние на деятельность этого юридического лица (участника). Лицо признается аффилированным в соответствии с требованиями антимонопольного законодательства Российской Федерации</w:t>
      </w:r>
      <w:r w:rsidR="001A1A06">
        <w:t>;</w:t>
      </w:r>
    </w:p>
    <w:p w:rsidR="00EC7511" w:rsidRPr="00903EB7" w:rsidRDefault="00F77A95" w:rsidP="00EC7511">
      <w:pPr>
        <w:ind w:firstLine="709"/>
        <w:jc w:val="both"/>
      </w:pPr>
      <w:r>
        <w:t>3</w:t>
      </w:r>
      <w:r w:rsidR="00EC7511" w:rsidRPr="00903EB7">
        <w:t>) предельный срок выполнения работ по расселению граждан из многоквартирных домов, расположенных в границах территории, подлежащей комплексному развитию, осуществляемых за счет средств лица, с которым договор о комплексном развитии территории должен быть заключен по результатам торгов:</w:t>
      </w:r>
    </w:p>
    <w:p w:rsidR="00EC7511" w:rsidRPr="00EB7CB2" w:rsidRDefault="00EC7511" w:rsidP="00EC7511">
      <w:pPr>
        <w:ind w:firstLine="709"/>
        <w:jc w:val="both"/>
        <w:rPr>
          <w:color w:val="000000" w:themeColor="text1"/>
        </w:rPr>
      </w:pPr>
      <w:r w:rsidRPr="00EB7CB2">
        <w:rPr>
          <w:color w:val="000000" w:themeColor="text1"/>
        </w:rPr>
        <w:t xml:space="preserve">- </w:t>
      </w:r>
      <w:r w:rsidR="00BA74A4" w:rsidRPr="00EB7CB2">
        <w:rPr>
          <w:color w:val="000000" w:themeColor="text1"/>
        </w:rPr>
        <w:t>Наугорское ш.</w:t>
      </w:r>
      <w:r w:rsidRPr="00EB7CB2">
        <w:rPr>
          <w:color w:val="000000" w:themeColor="text1"/>
        </w:rPr>
        <w:t xml:space="preserve">, д. </w:t>
      </w:r>
      <w:r w:rsidR="00BA74A4" w:rsidRPr="00EB7CB2">
        <w:rPr>
          <w:color w:val="000000" w:themeColor="text1"/>
        </w:rPr>
        <w:t>9</w:t>
      </w:r>
      <w:r w:rsidRPr="00EB7CB2">
        <w:rPr>
          <w:color w:val="000000" w:themeColor="text1"/>
        </w:rPr>
        <w:t xml:space="preserve"> – не позднее 30.12.20</w:t>
      </w:r>
      <w:r w:rsidR="005C202A" w:rsidRPr="00EB7CB2">
        <w:rPr>
          <w:color w:val="000000" w:themeColor="text1"/>
        </w:rPr>
        <w:t>29</w:t>
      </w:r>
      <w:r w:rsidRPr="00EB7CB2">
        <w:rPr>
          <w:color w:val="000000" w:themeColor="text1"/>
        </w:rPr>
        <w:t>;</w:t>
      </w:r>
    </w:p>
    <w:p w:rsidR="00EC7511" w:rsidRPr="00EB7CB2" w:rsidRDefault="00EC7511" w:rsidP="00EC7511">
      <w:pPr>
        <w:ind w:firstLine="709"/>
        <w:jc w:val="both"/>
        <w:rPr>
          <w:color w:val="000000" w:themeColor="text1"/>
        </w:rPr>
      </w:pPr>
      <w:r w:rsidRPr="00EB7CB2">
        <w:rPr>
          <w:color w:val="000000" w:themeColor="text1"/>
        </w:rPr>
        <w:t xml:space="preserve">- ул. </w:t>
      </w:r>
      <w:r w:rsidR="00BA74A4" w:rsidRPr="00EB7CB2">
        <w:rPr>
          <w:color w:val="000000" w:themeColor="text1"/>
        </w:rPr>
        <w:t>Плещеевская</w:t>
      </w:r>
      <w:r w:rsidRPr="00EB7CB2">
        <w:rPr>
          <w:color w:val="000000" w:themeColor="text1"/>
        </w:rPr>
        <w:t xml:space="preserve">, д. </w:t>
      </w:r>
      <w:r w:rsidR="00BA74A4" w:rsidRPr="00EB7CB2">
        <w:rPr>
          <w:color w:val="000000" w:themeColor="text1"/>
        </w:rPr>
        <w:t>3</w:t>
      </w:r>
      <w:r w:rsidRPr="00EB7CB2">
        <w:rPr>
          <w:color w:val="000000" w:themeColor="text1"/>
        </w:rPr>
        <w:t xml:space="preserve"> – не позднее 30.12.20</w:t>
      </w:r>
      <w:r w:rsidR="005C202A" w:rsidRPr="00EB7CB2">
        <w:rPr>
          <w:color w:val="000000" w:themeColor="text1"/>
        </w:rPr>
        <w:t>29</w:t>
      </w:r>
      <w:r w:rsidR="00EB7CB2" w:rsidRPr="00EB7CB2">
        <w:rPr>
          <w:color w:val="000000" w:themeColor="text1"/>
        </w:rPr>
        <w:t>.</w:t>
      </w:r>
    </w:p>
    <w:bookmarkEnd w:id="0"/>
    <w:p w:rsidR="006F7D56" w:rsidRPr="009F0B17" w:rsidRDefault="006F7D56" w:rsidP="00D03C52">
      <w:pPr>
        <w:ind w:firstLine="709"/>
        <w:jc w:val="both"/>
        <w:rPr>
          <w:bCs/>
        </w:rPr>
      </w:pPr>
    </w:p>
    <w:p w:rsidR="00ED0505" w:rsidRPr="0084681F" w:rsidRDefault="00ED0505" w:rsidP="00D03C52">
      <w:pPr>
        <w:ind w:firstLine="709"/>
        <w:jc w:val="both"/>
      </w:pPr>
      <w:r w:rsidRPr="0084681F">
        <w:rPr>
          <w:b/>
          <w:bCs/>
        </w:rPr>
        <w:t xml:space="preserve">11. </w:t>
      </w:r>
      <w:r w:rsidRPr="0084681F">
        <w:rPr>
          <w:b/>
        </w:rPr>
        <w:t xml:space="preserve">Задаток для участия в </w:t>
      </w:r>
      <w:r w:rsidRPr="00143BE5">
        <w:rPr>
          <w:b/>
        </w:rPr>
        <w:t>конкурсе</w:t>
      </w:r>
      <w:r w:rsidRPr="00143BE5">
        <w:t xml:space="preserve"> </w:t>
      </w:r>
      <w:r w:rsidRPr="00937DBE">
        <w:rPr>
          <w:color w:val="000000" w:themeColor="text1"/>
        </w:rPr>
        <w:t xml:space="preserve">устанавливается </w:t>
      </w:r>
      <w:r w:rsidR="00EB7CB2" w:rsidRPr="00937DBE">
        <w:rPr>
          <w:color w:val="000000" w:themeColor="text1"/>
        </w:rPr>
        <w:t>12</w:t>
      </w:r>
      <w:r w:rsidR="00DB58F6" w:rsidRPr="00937DBE">
        <w:rPr>
          <w:color w:val="000000" w:themeColor="text1"/>
        </w:rPr>
        <w:t> </w:t>
      </w:r>
      <w:r w:rsidR="00EB7CB2" w:rsidRPr="00937DBE">
        <w:rPr>
          <w:color w:val="000000" w:themeColor="text1"/>
        </w:rPr>
        <w:t>3</w:t>
      </w:r>
      <w:r w:rsidR="00DB58F6" w:rsidRPr="00937DBE">
        <w:rPr>
          <w:color w:val="000000" w:themeColor="text1"/>
        </w:rPr>
        <w:t>41,37</w:t>
      </w:r>
      <w:r w:rsidRPr="00937DBE">
        <w:rPr>
          <w:color w:val="000000" w:themeColor="text1"/>
        </w:rPr>
        <w:t xml:space="preserve"> (</w:t>
      </w:r>
      <w:r w:rsidR="00EB7CB2" w:rsidRPr="00937DBE">
        <w:rPr>
          <w:color w:val="000000" w:themeColor="text1"/>
        </w:rPr>
        <w:t xml:space="preserve">двенадцать тысяч триста </w:t>
      </w:r>
      <w:r w:rsidR="00DB58F6" w:rsidRPr="00937DBE">
        <w:rPr>
          <w:color w:val="000000" w:themeColor="text1"/>
        </w:rPr>
        <w:t>сорок один</w:t>
      </w:r>
      <w:r w:rsidRPr="00937DBE">
        <w:rPr>
          <w:color w:val="000000" w:themeColor="text1"/>
        </w:rPr>
        <w:t>) рубл</w:t>
      </w:r>
      <w:r w:rsidR="00DB58F6" w:rsidRPr="00937DBE">
        <w:rPr>
          <w:color w:val="000000" w:themeColor="text1"/>
        </w:rPr>
        <w:t>ь</w:t>
      </w:r>
      <w:r w:rsidRPr="00937DBE">
        <w:rPr>
          <w:color w:val="000000" w:themeColor="text1"/>
        </w:rPr>
        <w:t xml:space="preserve"> </w:t>
      </w:r>
      <w:r w:rsidR="00DB58F6" w:rsidRPr="00937DBE">
        <w:rPr>
          <w:color w:val="000000" w:themeColor="text1"/>
        </w:rPr>
        <w:t>37</w:t>
      </w:r>
      <w:r w:rsidRPr="00937DBE">
        <w:rPr>
          <w:color w:val="000000" w:themeColor="text1"/>
        </w:rPr>
        <w:t xml:space="preserve"> копе</w:t>
      </w:r>
      <w:r w:rsidR="00DB58F6" w:rsidRPr="00937DBE">
        <w:rPr>
          <w:color w:val="000000" w:themeColor="text1"/>
        </w:rPr>
        <w:t>ек</w:t>
      </w:r>
      <w:r w:rsidRPr="00937DBE">
        <w:rPr>
          <w:color w:val="000000" w:themeColor="text1"/>
        </w:rPr>
        <w:t>, что сос</w:t>
      </w:r>
      <w:r w:rsidRPr="00143BE5">
        <w:t xml:space="preserve">тавляет </w:t>
      </w:r>
      <w:r w:rsidR="002F0193" w:rsidRPr="00143BE5">
        <w:t>10</w:t>
      </w:r>
      <w:r w:rsidRPr="00143BE5">
        <w:t xml:space="preserve">0% </w:t>
      </w:r>
      <w:r w:rsidR="009C3A44">
        <w:rPr>
          <w:szCs w:val="28"/>
        </w:rPr>
        <w:t xml:space="preserve">от </w:t>
      </w:r>
      <w:r w:rsidR="009C3A44" w:rsidRPr="00EF1F30">
        <w:rPr>
          <w:szCs w:val="28"/>
        </w:rPr>
        <w:t>цен</w:t>
      </w:r>
      <w:r w:rsidR="009C3A44">
        <w:rPr>
          <w:szCs w:val="28"/>
        </w:rPr>
        <w:t>ы на</w:t>
      </w:r>
      <w:r w:rsidR="009C3A44" w:rsidRPr="00EF1F30">
        <w:rPr>
          <w:szCs w:val="28"/>
        </w:rPr>
        <w:t xml:space="preserve"> прав</w:t>
      </w:r>
      <w:r w:rsidR="009C3A44">
        <w:rPr>
          <w:szCs w:val="28"/>
        </w:rPr>
        <w:t>о</w:t>
      </w:r>
      <w:r w:rsidR="009C3A44" w:rsidRPr="00EF1F30">
        <w:rPr>
          <w:szCs w:val="28"/>
        </w:rPr>
        <w:t xml:space="preserve"> заключени</w:t>
      </w:r>
      <w:r w:rsidR="009C3A44">
        <w:rPr>
          <w:szCs w:val="28"/>
        </w:rPr>
        <w:t>я</w:t>
      </w:r>
      <w:r w:rsidR="009C3A44" w:rsidRPr="00EF1F30">
        <w:rPr>
          <w:szCs w:val="28"/>
        </w:rPr>
        <w:t xml:space="preserve"> договора о комплексном развитии территории</w:t>
      </w:r>
      <w:r w:rsidRPr="00143BE5">
        <w:t>.</w:t>
      </w:r>
    </w:p>
    <w:p w:rsidR="00ED0505" w:rsidRPr="0084681F" w:rsidRDefault="00ED0505" w:rsidP="008A0D15">
      <w:pPr>
        <w:ind w:firstLine="709"/>
        <w:jc w:val="both"/>
        <w:rPr>
          <w:iCs/>
        </w:rPr>
      </w:pPr>
      <w:r w:rsidRPr="0084681F">
        <w:rPr>
          <w:iCs/>
        </w:rPr>
        <w:t>Реквизиты для перечисления задатка: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 xml:space="preserve">Получатель: 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>Финансовое управление администрации города Орла (администрация города Орла</w:t>
      </w:r>
      <w:r w:rsidRPr="0084681F">
        <w:rPr>
          <w:iCs/>
        </w:rPr>
        <w:br/>
        <w:t xml:space="preserve">л/с 05543011980) 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>ИНН 5701000745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>КПП 575301001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 xml:space="preserve">Адрес: </w:t>
      </w:r>
      <w:smartTag w:uri="urn:schemas-microsoft-com:office:smarttags" w:element="metricconverter">
        <w:smartTagPr>
          <w:attr w:name="ProductID" w:val="302028, г"/>
        </w:smartTagPr>
        <w:r w:rsidRPr="0084681F">
          <w:rPr>
            <w:iCs/>
          </w:rPr>
          <w:t>302028, г</w:t>
        </w:r>
      </w:smartTag>
      <w:r w:rsidRPr="0084681F">
        <w:rPr>
          <w:iCs/>
        </w:rPr>
        <w:t>. Орел, ул. Пролетарская Гора, 1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>БИК 015402901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>К/сч 40102810545370000046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>Расчетный счет: 03232643547010005400</w:t>
      </w:r>
    </w:p>
    <w:p w:rsidR="009D0C8B" w:rsidRPr="0084681F" w:rsidRDefault="009D0C8B" w:rsidP="009D0C8B">
      <w:pPr>
        <w:jc w:val="both"/>
        <w:rPr>
          <w:iCs/>
        </w:rPr>
      </w:pPr>
      <w:r w:rsidRPr="0084681F">
        <w:rPr>
          <w:iCs/>
        </w:rPr>
        <w:t>Наименование банка: ОТДЕЛЕНИЕ ОРЕЛ БАНКА РОССИИ//УФК по Орловской области г. Орел</w:t>
      </w:r>
    </w:p>
    <w:p w:rsidR="00ED0505" w:rsidRPr="0084681F" w:rsidRDefault="009D0C8B" w:rsidP="009D0C8B">
      <w:pPr>
        <w:jc w:val="both"/>
        <w:rPr>
          <w:iCs/>
        </w:rPr>
      </w:pPr>
      <w:r w:rsidRPr="0084681F">
        <w:rPr>
          <w:iCs/>
        </w:rPr>
        <w:t>Вид платежа: задаток для участия в конкурсе на право заключения договора о комплексном развитии территории жилой застройки (указывать обязательно).</w:t>
      </w:r>
    </w:p>
    <w:p w:rsidR="00ED0505" w:rsidRPr="0084681F" w:rsidRDefault="00ED0505" w:rsidP="00CC3E45">
      <w:pPr>
        <w:jc w:val="both"/>
        <w:rPr>
          <w:iCs/>
        </w:rPr>
      </w:pPr>
    </w:p>
    <w:p w:rsidR="00ED0505" w:rsidRPr="00937DBE" w:rsidRDefault="00ED0505" w:rsidP="00D03C52">
      <w:pPr>
        <w:widowControl w:val="0"/>
        <w:autoSpaceDE w:val="0"/>
        <w:autoSpaceDN w:val="0"/>
        <w:adjustRightInd w:val="0"/>
        <w:ind w:firstLine="709"/>
        <w:jc w:val="both"/>
        <w:rPr>
          <w:rStyle w:val="a4"/>
          <w:color w:val="000000" w:themeColor="text1"/>
          <w:u w:val="none"/>
        </w:rPr>
      </w:pPr>
      <w:r w:rsidRPr="00937DBE">
        <w:rPr>
          <w:color w:val="000000" w:themeColor="text1"/>
        </w:rPr>
        <w:lastRenderedPageBreak/>
        <w:t>Срок поступления задатка до 12.00</w:t>
      </w:r>
      <w:r w:rsidRPr="00937DBE">
        <w:rPr>
          <w:rStyle w:val="a4"/>
          <w:color w:val="000000" w:themeColor="text1"/>
          <w:u w:val="none"/>
        </w:rPr>
        <w:t xml:space="preserve"> </w:t>
      </w:r>
      <w:r w:rsidR="0054720D" w:rsidRPr="00937DBE">
        <w:rPr>
          <w:rStyle w:val="a4"/>
          <w:color w:val="000000" w:themeColor="text1"/>
          <w:u w:val="none"/>
        </w:rPr>
        <w:t xml:space="preserve">час. </w:t>
      </w:r>
      <w:r w:rsidR="00937DBE" w:rsidRPr="00937DBE">
        <w:rPr>
          <w:rStyle w:val="a4"/>
          <w:color w:val="000000" w:themeColor="text1"/>
          <w:u w:val="none"/>
        </w:rPr>
        <w:t>18</w:t>
      </w:r>
      <w:r w:rsidR="002D429C" w:rsidRPr="00937DBE">
        <w:rPr>
          <w:rStyle w:val="a4"/>
          <w:color w:val="000000" w:themeColor="text1"/>
          <w:u w:val="none"/>
        </w:rPr>
        <w:t>.04</w:t>
      </w:r>
      <w:r w:rsidR="00CE413B" w:rsidRPr="00937DBE">
        <w:rPr>
          <w:rStyle w:val="a4"/>
          <w:color w:val="000000" w:themeColor="text1"/>
          <w:u w:val="none"/>
        </w:rPr>
        <w:t>.</w:t>
      </w:r>
      <w:r w:rsidRPr="00937DBE">
        <w:rPr>
          <w:rStyle w:val="a4"/>
          <w:color w:val="000000" w:themeColor="text1"/>
          <w:u w:val="none"/>
        </w:rPr>
        <w:t>202</w:t>
      </w:r>
      <w:r w:rsidR="00900B47" w:rsidRPr="00937DBE">
        <w:rPr>
          <w:rStyle w:val="a4"/>
          <w:color w:val="000000" w:themeColor="text1"/>
          <w:u w:val="none"/>
        </w:rPr>
        <w:t>4</w:t>
      </w:r>
      <w:r w:rsidRPr="00937DBE">
        <w:rPr>
          <w:rStyle w:val="a4"/>
          <w:color w:val="000000" w:themeColor="text1"/>
          <w:u w:val="none"/>
        </w:rPr>
        <w:t xml:space="preserve"> года.</w:t>
      </w:r>
    </w:p>
    <w:p w:rsidR="00ED0505" w:rsidRPr="0084681F" w:rsidRDefault="00ED0505" w:rsidP="00D03C52">
      <w:pPr>
        <w:widowControl w:val="0"/>
        <w:autoSpaceDE w:val="0"/>
        <w:autoSpaceDN w:val="0"/>
        <w:adjustRightInd w:val="0"/>
        <w:ind w:firstLine="709"/>
        <w:jc w:val="both"/>
        <w:rPr>
          <w:rStyle w:val="a4"/>
          <w:color w:val="auto"/>
          <w:u w:val="none"/>
        </w:rPr>
      </w:pPr>
    </w:p>
    <w:p w:rsidR="00ED0505" w:rsidRPr="0084681F" w:rsidRDefault="00ED0505" w:rsidP="004D141F">
      <w:pPr>
        <w:autoSpaceDE w:val="0"/>
        <w:autoSpaceDN w:val="0"/>
        <w:adjustRightInd w:val="0"/>
        <w:ind w:firstLine="709"/>
        <w:jc w:val="both"/>
      </w:pPr>
      <w:r w:rsidRPr="0084681F">
        <w:t>Документом, подтверждающим поступление задатка на счет (счета) организатора конкурса, является выписка (выписки) со счета (счетов) организатора конкурса. Денежные средства должны быть перечислены до окончания срока подачи заявок на участие в конкурсе и поступить на счет организатора конкурса в срок, указанный в настоящем пункте.</w:t>
      </w:r>
    </w:p>
    <w:p w:rsidR="009C3A44" w:rsidRPr="009C3A44" w:rsidRDefault="009C3A44" w:rsidP="00A33182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ED0505" w:rsidRPr="0084681F" w:rsidRDefault="00ED0505" w:rsidP="00A33182">
      <w:pPr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 w:rsidRPr="0084681F">
        <w:rPr>
          <w:b/>
          <w:bCs/>
        </w:rPr>
        <w:t>12. Т</w:t>
      </w:r>
      <w:r w:rsidRPr="0084681F">
        <w:rPr>
          <w:b/>
          <w:lang w:eastAsia="en-US"/>
        </w:rPr>
        <w:t>ребования к содержанию и форме заявки на участие в торгах, в том числе к указанию реквизитов счета для возврата задатка за участие в торгах участнику торгов, адрес электронной почты заявителя для направления ему организатором торгов связанной с их организацией, проведением и итогами информации.</w:t>
      </w:r>
    </w:p>
    <w:p w:rsidR="00ED0505" w:rsidRPr="0084681F" w:rsidRDefault="00ED0505" w:rsidP="00A4342D"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468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Для участия в конкурсе заявители </w:t>
      </w:r>
      <w:r w:rsidRPr="0084681F">
        <w:rPr>
          <w:rFonts w:ascii="Times New Roman" w:hAnsi="Times New Roman" w:cs="Times New Roman"/>
          <w:sz w:val="24"/>
          <w:szCs w:val="24"/>
        </w:rPr>
        <w:t xml:space="preserve">(лично или через своего представителя) </w:t>
      </w:r>
      <w:r w:rsidRPr="0084681F">
        <w:rPr>
          <w:rFonts w:ascii="Times New Roman" w:hAnsi="Times New Roman" w:cs="Times New Roman"/>
          <w:bCs/>
          <w:color w:val="000000"/>
          <w:sz w:val="24"/>
          <w:szCs w:val="24"/>
        </w:rPr>
        <w:t>представляют организатору конкурса в установленный срок следующие документы:</w:t>
      </w:r>
    </w:p>
    <w:p w:rsidR="00ED0505" w:rsidRPr="0084681F" w:rsidRDefault="00ED0505" w:rsidP="000C526B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84681F">
        <w:rPr>
          <w:color w:val="000000"/>
        </w:rPr>
        <w:t xml:space="preserve">1) Заявку на участие в конкурсе по форме </w:t>
      </w:r>
      <w:r w:rsidRPr="0084681F">
        <w:t xml:space="preserve">согласно Приложению </w:t>
      </w:r>
      <w:r w:rsidR="00F84000" w:rsidRPr="0084681F">
        <w:t>1</w:t>
      </w:r>
      <w:r w:rsidRPr="0084681F">
        <w:t xml:space="preserve"> к настоящему извещению</w:t>
      </w:r>
      <w:r w:rsidRPr="0084681F">
        <w:rPr>
          <w:color w:val="000000"/>
        </w:rPr>
        <w:t xml:space="preserve"> </w:t>
      </w:r>
      <w:r w:rsidRPr="0084681F">
        <w:t xml:space="preserve">и содержащую следующую информацию:  наименование, фирменное наименование (при наличии), идентификационный номер налогоплательщика, место нахождения, почтовый адрес, адрес электронной почты, номер контактного телефона, </w:t>
      </w:r>
      <w:r w:rsidRPr="0084681F">
        <w:rPr>
          <w:lang w:eastAsia="en-US"/>
        </w:rPr>
        <w:t xml:space="preserve">реквизиты счета для возврата задатка за участие в торгах участнику торгов, </w:t>
      </w:r>
      <w:r w:rsidRPr="0084681F">
        <w:t>конкурсные предложения участника торгов.</w:t>
      </w:r>
      <w:r w:rsidRPr="0084681F">
        <w:rPr>
          <w:lang w:eastAsia="en-US"/>
        </w:rPr>
        <w:t xml:space="preserve"> </w:t>
      </w:r>
    </w:p>
    <w:p w:rsidR="002F0193" w:rsidRPr="0084681F" w:rsidRDefault="00ED0505" w:rsidP="000C526B">
      <w:pPr>
        <w:ind w:firstLine="709"/>
        <w:jc w:val="both"/>
      </w:pPr>
      <w:r w:rsidRPr="0084681F">
        <w:rPr>
          <w:lang w:eastAsia="en-US"/>
        </w:rPr>
        <w:t>Конкурсные предложения заявителя оформляются в виде приложения к заявке и представляются в отдельном запечатанном конверте с пометкой «Конкурсные предложения __________(наименование</w:t>
      </w:r>
      <w:r w:rsidRPr="0084681F">
        <w:t>, фирменное наименование (при наличии) заявителя) для участия в конкурсе</w:t>
      </w:r>
      <w:r w:rsidRPr="0084681F">
        <w:rPr>
          <w:lang w:eastAsia="en-US"/>
        </w:rPr>
        <w:t xml:space="preserve"> </w:t>
      </w:r>
      <w:r w:rsidRPr="00CE13A5">
        <w:rPr>
          <w:color w:val="000000" w:themeColor="text1"/>
        </w:rPr>
        <w:t xml:space="preserve">на право заключения договора </w:t>
      </w:r>
      <w:r w:rsidR="0013231F" w:rsidRPr="00CE13A5">
        <w:rPr>
          <w:color w:val="000000" w:themeColor="text1"/>
          <w:szCs w:val="28"/>
        </w:rPr>
        <w:t>о комплексном развитии территории жилой застройки в Советском районе муниципального образования «Город Орёл», ограниченной земельными участками с кадастровыми номерами 57:25:0010161:9, 57:25:0010161:12, 57:25:0010161:1, Наугорским шоссе,</w:t>
      </w:r>
      <w:r w:rsidR="00B143A1">
        <w:rPr>
          <w:color w:val="000000" w:themeColor="text1"/>
          <w:szCs w:val="28"/>
        </w:rPr>
        <w:t xml:space="preserve"> </w:t>
      </w:r>
      <w:r w:rsidR="0013231F" w:rsidRPr="00CE13A5">
        <w:rPr>
          <w:color w:val="000000" w:themeColor="text1"/>
          <w:szCs w:val="28"/>
        </w:rPr>
        <w:t>ул. Цветаева, земельным участком с кадастровым номером 57:25:0010161:14, территорией ПГК «Транзистор» и земельным участком с кадастровым номером 57:25:0010161:3</w:t>
      </w:r>
      <w:r w:rsidR="00BA75EC" w:rsidRPr="00CE13A5">
        <w:rPr>
          <w:color w:val="000000" w:themeColor="text1"/>
        </w:rPr>
        <w:t>.</w:t>
      </w:r>
    </w:p>
    <w:p w:rsidR="00ED0505" w:rsidRPr="0084681F" w:rsidRDefault="00ED0505" w:rsidP="000C526B">
      <w:pPr>
        <w:ind w:firstLine="709"/>
        <w:jc w:val="both"/>
      </w:pPr>
      <w:r w:rsidRPr="0084681F">
        <w:rPr>
          <w:lang w:eastAsia="en-US"/>
        </w:rPr>
        <w:t>Конкурсные предложения по конкурсн</w:t>
      </w:r>
      <w:r w:rsidR="002F0193" w:rsidRPr="0084681F">
        <w:rPr>
          <w:lang w:eastAsia="en-US"/>
        </w:rPr>
        <w:t>ым</w:t>
      </w:r>
      <w:r w:rsidRPr="0084681F">
        <w:rPr>
          <w:lang w:eastAsia="en-US"/>
        </w:rPr>
        <w:t xml:space="preserve"> услови</w:t>
      </w:r>
      <w:r w:rsidR="002F0193" w:rsidRPr="0084681F">
        <w:rPr>
          <w:lang w:eastAsia="en-US"/>
        </w:rPr>
        <w:t>ям</w:t>
      </w:r>
      <w:r w:rsidRPr="0084681F">
        <w:rPr>
          <w:lang w:eastAsia="en-US"/>
        </w:rPr>
        <w:t xml:space="preserve"> № </w:t>
      </w:r>
      <w:r w:rsidR="002F0193" w:rsidRPr="0084681F">
        <w:rPr>
          <w:lang w:eastAsia="en-US"/>
        </w:rPr>
        <w:t>2-4</w:t>
      </w:r>
      <w:r w:rsidRPr="0084681F">
        <w:rPr>
          <w:lang w:eastAsia="en-US"/>
        </w:rPr>
        <w:t xml:space="preserve"> должны быть подтверждены обосновывающими документами, которые вкладываются в тот же конверт либо по усмотрению заявителя упаковываются в дополнительный конверт и запечатываются. В этом случае на дополнительном конверте указывается надпись аналогичная как и на основном конверте. В случае, если конкурсные предложения по конкурсн</w:t>
      </w:r>
      <w:r w:rsidR="002F0193" w:rsidRPr="0084681F">
        <w:rPr>
          <w:lang w:eastAsia="en-US"/>
        </w:rPr>
        <w:t>ым</w:t>
      </w:r>
      <w:r w:rsidRPr="0084681F">
        <w:rPr>
          <w:lang w:eastAsia="en-US"/>
        </w:rPr>
        <w:t xml:space="preserve"> услови</w:t>
      </w:r>
      <w:r w:rsidR="002F0193" w:rsidRPr="0084681F">
        <w:rPr>
          <w:lang w:eastAsia="en-US"/>
        </w:rPr>
        <w:t>ям</w:t>
      </w:r>
      <w:r w:rsidRPr="0084681F">
        <w:rPr>
          <w:lang w:eastAsia="en-US"/>
        </w:rPr>
        <w:t xml:space="preserve"> № 2</w:t>
      </w:r>
      <w:r w:rsidR="002F0193" w:rsidRPr="0084681F">
        <w:rPr>
          <w:lang w:eastAsia="en-US"/>
        </w:rPr>
        <w:t>-4</w:t>
      </w:r>
      <w:r w:rsidRPr="0084681F">
        <w:rPr>
          <w:lang w:eastAsia="en-US"/>
        </w:rPr>
        <w:t xml:space="preserve"> не подтверждены документами, данные конкурсные предложения не учитываются при оценке соответствующего конкурсного условия.</w:t>
      </w:r>
    </w:p>
    <w:p w:rsidR="00ED0505" w:rsidRPr="0084681F" w:rsidRDefault="00ED0505" w:rsidP="000C526B">
      <w:pPr>
        <w:ind w:firstLine="709"/>
        <w:jc w:val="both"/>
        <w:rPr>
          <w:lang w:eastAsia="en-US"/>
        </w:rPr>
      </w:pPr>
      <w:r w:rsidRPr="0084681F">
        <w:rPr>
          <w:lang w:eastAsia="en-US"/>
        </w:rPr>
        <w:t xml:space="preserve">К заявке на участие в конкурсе прилагается удостоверенная подписью заявителя опись представленных им документов и материалов по форме согласно приложению </w:t>
      </w:r>
      <w:r w:rsidR="00F84000" w:rsidRPr="0084681F">
        <w:rPr>
          <w:lang w:eastAsia="en-US"/>
        </w:rPr>
        <w:t>1</w:t>
      </w:r>
      <w:r w:rsidRPr="0084681F">
        <w:rPr>
          <w:lang w:eastAsia="en-US"/>
        </w:rPr>
        <w:t>.1 к Извещению, оригинал которой остается у организатора конкурса, а копия - у заявителя.</w:t>
      </w:r>
    </w:p>
    <w:p w:rsidR="00ED0505" w:rsidRPr="0084681F" w:rsidRDefault="00ED0505" w:rsidP="003015E8">
      <w:pPr>
        <w:autoSpaceDE w:val="0"/>
        <w:autoSpaceDN w:val="0"/>
        <w:adjustRightInd w:val="0"/>
        <w:ind w:firstLine="709"/>
        <w:jc w:val="both"/>
      </w:pPr>
      <w:r w:rsidRPr="0084681F">
        <w:t xml:space="preserve">Заявка на участие в конкурсе, заполняется заявителем разборчиво от руки или с использованием технических средств (пишущей машины, компьютера) на русском языке. </w:t>
      </w:r>
    </w:p>
    <w:p w:rsidR="00ED0505" w:rsidRPr="0084681F" w:rsidRDefault="00ED0505" w:rsidP="003015E8">
      <w:pPr>
        <w:autoSpaceDE w:val="0"/>
        <w:autoSpaceDN w:val="0"/>
        <w:adjustRightInd w:val="0"/>
        <w:ind w:firstLine="709"/>
        <w:jc w:val="both"/>
      </w:pPr>
      <w:r w:rsidRPr="0084681F">
        <w:t>2) Выписку из единого государственного реестра юридических лиц.</w:t>
      </w:r>
    </w:p>
    <w:p w:rsidR="00ED0505" w:rsidRPr="0084681F" w:rsidRDefault="00ED0505" w:rsidP="009B1709">
      <w:pPr>
        <w:autoSpaceDE w:val="0"/>
        <w:autoSpaceDN w:val="0"/>
        <w:adjustRightInd w:val="0"/>
        <w:ind w:firstLine="709"/>
        <w:jc w:val="both"/>
      </w:pPr>
      <w:r w:rsidRPr="0084681F">
        <w:t>В случае, если заявителем самостоятельно не представлена выписка из единого государственного реестра юридических лиц, организатор конкурса запрашивает сведения о заявителе, содержащиеся в едином государственном реестре юридических лиц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лиц.</w:t>
      </w:r>
    </w:p>
    <w:p w:rsidR="00ED0505" w:rsidRPr="0084681F" w:rsidRDefault="00ED0505" w:rsidP="006F07DB">
      <w:pPr>
        <w:pStyle w:val="af"/>
        <w:ind w:firstLine="567"/>
        <w:jc w:val="both"/>
        <w:rPr>
          <w:lang w:eastAsia="ar-SA"/>
        </w:rPr>
      </w:pPr>
      <w:r w:rsidRPr="0084681F">
        <w:t xml:space="preserve">3) Документы подтверждающие, что юридическое лицо либо его учредитель (участник), или любое из его дочерних обществ, или его основное общество, или любое из дочерних обществ его основного общества имеет </w:t>
      </w:r>
      <w:r w:rsidRPr="0084681F">
        <w:rPr>
          <w:lang w:eastAsia="en-US"/>
        </w:rPr>
        <w:t>за последние пять лет, предшествующих дате проведения торгов, опыт участия в строительстве объектов капитального строительства в совокупном объеме не менее десяти процентов от объема строительства, предусмотренного решением о комплексном развитии территории, который подтверждается наличием полученных в порядке</w:t>
      </w:r>
      <w:r w:rsidRPr="0084681F">
        <w:t xml:space="preserve">, установленном Градостроительным кодексом Российской Федерации, разрешений на ввод в эксплуатацию объектов капитального строительства в качестве застройщика, и (или) технического заказчика, и (или) генерального подрядчика в соответствии с договором строительного подряда, а именно: </w:t>
      </w:r>
      <w:r w:rsidRPr="0084681F">
        <w:rPr>
          <w:lang w:eastAsia="ar-SA"/>
        </w:rPr>
        <w:t xml:space="preserve">копии разрешений на ввод в эксплуатацию объектов капитального строительства в совокупном </w:t>
      </w:r>
      <w:r w:rsidRPr="0084681F">
        <w:rPr>
          <w:lang w:eastAsia="ar-SA"/>
        </w:rPr>
        <w:lastRenderedPageBreak/>
        <w:t xml:space="preserve">объеме не менее </w:t>
      </w:r>
      <w:r w:rsidR="0087102D" w:rsidRPr="00A74702">
        <w:rPr>
          <w:color w:val="000000" w:themeColor="text1"/>
        </w:rPr>
        <w:t>23</w:t>
      </w:r>
      <w:r w:rsidR="00432576" w:rsidRPr="00A74702">
        <w:rPr>
          <w:color w:val="000000" w:themeColor="text1"/>
        </w:rPr>
        <w:t xml:space="preserve"> </w:t>
      </w:r>
      <w:r w:rsidR="00A74702" w:rsidRPr="00A74702">
        <w:rPr>
          <w:color w:val="000000" w:themeColor="text1"/>
        </w:rPr>
        <w:t>490</w:t>
      </w:r>
      <w:r w:rsidRPr="00A74702">
        <w:rPr>
          <w:color w:val="000000" w:themeColor="text1"/>
          <w:lang w:eastAsia="ar-SA"/>
        </w:rPr>
        <w:t xml:space="preserve"> </w:t>
      </w:r>
      <w:r w:rsidRPr="0084681F">
        <w:rPr>
          <w:lang w:eastAsia="ar-SA"/>
        </w:rPr>
        <w:t>квадратных метров, полученных за последние пять лет, предшествующих дате проведения торгов, юридическим лицом - участником торгов либо его учредителем (участником), или любым из его дочерних обществ, или его основным обществом, или любым из дочерних обществ его основного общества, в качестве застройщика, и (или) технического заказчика, и (или) генерального подрядчика в соответствии с договором строительного подряда.</w:t>
      </w:r>
    </w:p>
    <w:p w:rsidR="00ED0505" w:rsidRPr="0084681F" w:rsidRDefault="00ED0505" w:rsidP="009B1709">
      <w:pPr>
        <w:suppressAutoHyphens/>
        <w:ind w:firstLine="709"/>
        <w:jc w:val="both"/>
        <w:rPr>
          <w:lang w:eastAsia="ar-SA"/>
        </w:rPr>
      </w:pPr>
      <w:r w:rsidRPr="0084681F">
        <w:rPr>
          <w:lang w:eastAsia="ar-SA"/>
        </w:rPr>
        <w:t xml:space="preserve">Юридическим лицом также могут быть представлены: копия(ии) исполненного (исполненных) контракта (договора) (контрактов/договоров) или договоров о комплексном развитии территорий в качестве застройщика, и (или) технического заказчика, и (или) генерального подрядчика, по строительству объектов капитального строительства (требуется контракт (договор), включая все приложения и изменения и/или дополнительные соглашения к этому контракту (договору) при наличии таковых); </w:t>
      </w:r>
      <w:r w:rsidRPr="0084681F">
        <w:t xml:space="preserve">копия акта приемки законченного строительством объекта (по типовой </w:t>
      </w:r>
      <w:r w:rsidRPr="0084681F">
        <w:rPr>
          <w:lang w:eastAsia="ar-SA"/>
        </w:rPr>
        <w:t>межотраслевой форме № КС-11) по каждому представленному договору (контракту).</w:t>
      </w:r>
    </w:p>
    <w:p w:rsidR="00ED0505" w:rsidRPr="0084681F" w:rsidRDefault="00ED0505" w:rsidP="003015E8">
      <w:pPr>
        <w:autoSpaceDE w:val="0"/>
        <w:autoSpaceDN w:val="0"/>
        <w:adjustRightInd w:val="0"/>
        <w:ind w:firstLine="709"/>
        <w:jc w:val="both"/>
      </w:pPr>
      <w:r w:rsidRPr="0084681F">
        <w:t>4) Документы, подтверждающие отсутствие у заявителя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на последнюю отчетную дату равен совокупному размеру требований к должнику - юридическому лицу или превышает его, что является условием для возбуждения производства по делу о банкротстве в соответствии с Федеральным законом «О несостоятельности (банкротстве)». Заявитель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недоимки, задолженности. Такое правило не применяется в случаях, предусмотренных Федеральным законом «О несостоятельности (банкротстве)»;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</w:pPr>
      <w:r w:rsidRPr="0084681F">
        <w:t>5) Документы, подтверждающие полномочия представителя заявителя;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</w:pPr>
      <w:r w:rsidRPr="0084681F">
        <w:t>6) Письменное заявление о том, что заявитель не является ликвидируемым юридическим лицом (не находится в процессе ликвидации), а также о том, что в отношении заявителя не осуществляется на основании решения арбитражного суда одна из процедур, применяемых в деле о банкротстве в соответствии с Федеральным законом «О несостоятельности (банкротстве)», и в отношении заявителя отсутствует решение арбитражного суда о приостановлении его деятельности в качестве меры административного наказания</w:t>
      </w:r>
      <w:r w:rsidR="004631A7">
        <w:t>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</w:pPr>
    </w:p>
    <w:p w:rsidR="00ED0505" w:rsidRPr="0084681F" w:rsidRDefault="00ED0505" w:rsidP="00D03C52">
      <w:pPr>
        <w:ind w:firstLine="708"/>
        <w:jc w:val="both"/>
      </w:pPr>
      <w:r w:rsidRPr="0084681F">
        <w:t>Заявитель вправе подать только одну заявку на участие в конкурсе.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</w:pPr>
      <w:r w:rsidRPr="0084681F">
        <w:t>Заявка, с прилагаемыми к ней документами, регистрируются организатором конкурса в журнале приема заявок с присвоением каждой заявке номера и с указанием даты и времени подачи документов. На каждом экземпляре описи документов, а также на конверте (конвертах) с конкурсным предложением делается отметка о принятии заявки с указанием номера, даты и времени подачи документов.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</w:pPr>
      <w:r w:rsidRPr="0084681F">
        <w:t>Полученные после окончания установленного срока приема заявок на участие в конкурсе заявки не рассматриваются и в тот же день или в следующий за днем ее поступления рабочий день возвращаются соответствующим заявителям или их уполномоченным представителям под расписку либо направляются по почте заказным письмом с уведомлением.</w:t>
      </w:r>
    </w:p>
    <w:p w:rsidR="00A9555A" w:rsidRPr="009C3A44" w:rsidRDefault="00A9555A" w:rsidP="00D03C52">
      <w:pPr>
        <w:pStyle w:val="a5"/>
        <w:ind w:firstLine="709"/>
        <w:jc w:val="both"/>
      </w:pPr>
    </w:p>
    <w:p w:rsidR="00ED0505" w:rsidRPr="0084681F" w:rsidRDefault="00ED0505" w:rsidP="00D03C52">
      <w:pPr>
        <w:pStyle w:val="a5"/>
        <w:ind w:firstLine="709"/>
        <w:jc w:val="both"/>
        <w:rPr>
          <w:b/>
          <w:lang w:eastAsia="en-US"/>
        </w:rPr>
      </w:pPr>
      <w:r w:rsidRPr="0084681F">
        <w:rPr>
          <w:b/>
        </w:rPr>
        <w:t>13.</w:t>
      </w:r>
      <w:r w:rsidRPr="0084681F">
        <w:rPr>
          <w:b/>
          <w:lang w:eastAsia="en-US"/>
        </w:rPr>
        <w:t xml:space="preserve"> Заявителю отказывается в допуске к конкурсу по следующим основаниям: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 xml:space="preserve">а) заявителем не представлены или представлены несвоевременно указанные в </w:t>
      </w:r>
      <w:hyperlink r:id="rId10" w:history="1">
        <w:r w:rsidRPr="0084681F">
          <w:rPr>
            <w:lang w:eastAsia="en-US"/>
          </w:rPr>
          <w:t>пункте 1</w:t>
        </w:r>
      </w:hyperlink>
      <w:r w:rsidRPr="0084681F">
        <w:rPr>
          <w:lang w:eastAsia="en-US"/>
        </w:rPr>
        <w:t>2 настоящего извещения документы либо указанные документы содержат недостоверные сведения;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lastRenderedPageBreak/>
        <w:t>б) на счет, реквизиты которого указаны в извещении о проведении торгов для внесения задатка за участие в торгах, в установленный для этого срок задаток не поступил либо поступил в меньшем размере по сравнению с размером, указанным в извещении о проведении торгов;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>в) заявка по своей форме и (или) содержанию не соответствует требованиям, указанным в извещении о проведении торгов;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 xml:space="preserve">г) заявитель не соответствует требованиям, предусмотренным </w:t>
      </w:r>
      <w:hyperlink r:id="rId11" w:history="1">
        <w:r w:rsidRPr="0084681F">
          <w:rPr>
            <w:lang w:eastAsia="en-US"/>
          </w:rPr>
          <w:t>частью 6 статьи 69</w:t>
        </w:r>
      </w:hyperlink>
      <w:r w:rsidRPr="0084681F">
        <w:rPr>
          <w:lang w:eastAsia="en-US"/>
        </w:rPr>
        <w:t xml:space="preserve"> Градостроительного кодекса Российской Федерации;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>д) в отношении заявителя проводятся процедуры ликвидации юридического лица;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 xml:space="preserve">е) в отношении заявителя арбитражным судом принято решение о введении одной из процедур, применяемых в деле о банкротстве в соответствии с Федеральным </w:t>
      </w:r>
      <w:hyperlink r:id="rId12" w:history="1">
        <w:r w:rsidRPr="0084681F">
          <w:rPr>
            <w:lang w:eastAsia="en-US"/>
          </w:rPr>
          <w:t>законом</w:t>
        </w:r>
      </w:hyperlink>
      <w:r w:rsidRPr="0084681F">
        <w:rPr>
          <w:lang w:eastAsia="en-US"/>
        </w:rPr>
        <w:t xml:space="preserve"> «О несостоятельности (банкротстве)»;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>ж) в отношении заявителя арбитражным судом принято решение о приостановлении его деятельности в качестве меры административного наказания;</w:t>
      </w:r>
    </w:p>
    <w:p w:rsidR="00ED0505" w:rsidRPr="0084681F" w:rsidRDefault="00ED0505" w:rsidP="00D03C52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 xml:space="preserve">з) в реестр недобросовестных поставщиков, ведение которого осуществляется в соответствии с Федеральным </w:t>
      </w:r>
      <w:hyperlink r:id="rId13" w:history="1">
        <w:r w:rsidRPr="0084681F">
          <w:rPr>
            <w:lang w:eastAsia="en-US"/>
          </w:rPr>
          <w:t>законом</w:t>
        </w:r>
      </w:hyperlink>
      <w:r w:rsidRPr="0084681F">
        <w:rPr>
          <w:lang w:eastAsia="en-US"/>
        </w:rPr>
        <w:t xml:space="preserve"> «О закупках товаров, работ, услуг отдельными видами юридических лиц», в реестр недобросовестных поставщиков (подрядчиков, исполнителей), ведение которого осуществляется в соответствии с Федеральным </w:t>
      </w:r>
      <w:hyperlink r:id="rId14" w:history="1">
        <w:r w:rsidRPr="0084681F">
          <w:rPr>
            <w:lang w:eastAsia="en-US"/>
          </w:rPr>
          <w:t>законом</w:t>
        </w:r>
      </w:hyperlink>
      <w:r w:rsidRPr="0084681F">
        <w:rPr>
          <w:lang w:eastAsia="en-US"/>
        </w:rPr>
        <w:t xml:space="preserve"> «О контрактной системе в сфере закупок товаров, работ, услуг для обеспечения государственных и муниципальных нужд», включены сведения о заявителе (в том числе о лице, исполняющем функции единоличного исполнительного органа заявителя) в части исполнения им обязательств, предусмотренных контрактами или договорами, предметом которых является выполнение работ, оказание услуг в сфере строительства, реконструкции и капитального ремонта объектов капитального строительства или организации таких строительства, реконструкции и капитального ремонта;</w:t>
      </w:r>
    </w:p>
    <w:p w:rsidR="00ED0505" w:rsidRPr="0084681F" w:rsidRDefault="00ED0505" w:rsidP="0001265F">
      <w:pPr>
        <w:pStyle w:val="a5"/>
        <w:ind w:firstLine="709"/>
        <w:jc w:val="both"/>
        <w:rPr>
          <w:lang w:eastAsia="en-US"/>
        </w:rPr>
      </w:pPr>
      <w:r w:rsidRPr="0084681F">
        <w:rPr>
          <w:lang w:eastAsia="en-US"/>
        </w:rPr>
        <w:t xml:space="preserve">и) в реестр недобросовестных участников конкурса по продаже земельного участка, находящегося в государственной или муниципальной собственности, либо конкурса на право заключения договора аренды земельного участка, находящегося в государственной или муниципальной собственности, ведение которого осуществляется в соответствии с </w:t>
      </w:r>
      <w:hyperlink r:id="rId15" w:history="1">
        <w:r w:rsidRPr="0084681F">
          <w:rPr>
            <w:lang w:eastAsia="en-US"/>
          </w:rPr>
          <w:t>пунктами 28</w:t>
        </w:r>
      </w:hyperlink>
      <w:r w:rsidRPr="0084681F">
        <w:rPr>
          <w:lang w:eastAsia="en-US"/>
        </w:rPr>
        <w:t xml:space="preserve"> и </w:t>
      </w:r>
      <w:hyperlink r:id="rId16" w:history="1">
        <w:r w:rsidRPr="0084681F">
          <w:rPr>
            <w:lang w:eastAsia="en-US"/>
          </w:rPr>
          <w:t>29 статьи 39.12</w:t>
        </w:r>
      </w:hyperlink>
      <w:r w:rsidRPr="0084681F">
        <w:rPr>
          <w:lang w:eastAsia="en-US"/>
        </w:rPr>
        <w:t xml:space="preserve"> Земельного кодекса Российской Федерации, включены сведения о заявителе (в том числе о лице, исполняющем функции единоличного исполнительного органа заявителя).</w:t>
      </w:r>
    </w:p>
    <w:p w:rsidR="00ED0505" w:rsidRPr="009C3A44" w:rsidRDefault="00ED0505" w:rsidP="0001265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D0505" w:rsidRPr="0084681F" w:rsidRDefault="00ED0505" w:rsidP="0001265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84681F">
        <w:rPr>
          <w:b/>
          <w:color w:val="000000"/>
        </w:rPr>
        <w:t>14. Порядок и срок отзыва заявки и внесения изменений в заявку на участие в конкурсе.</w:t>
      </w:r>
    </w:p>
    <w:p w:rsidR="00ED0505" w:rsidRPr="0084681F" w:rsidRDefault="00ED0505" w:rsidP="0001265F">
      <w:pPr>
        <w:widowControl w:val="0"/>
        <w:autoSpaceDE w:val="0"/>
        <w:autoSpaceDN w:val="0"/>
        <w:adjustRightInd w:val="0"/>
        <w:ind w:firstLine="709"/>
        <w:jc w:val="both"/>
      </w:pPr>
      <w:r w:rsidRPr="0084681F">
        <w:rPr>
          <w:color w:val="000000"/>
        </w:rPr>
        <w:t>Заявитель имеет право отозвать принятую организатором конкурса заявку на участие в конкурсе до дня окончания срока приема заявок, уведомив об этом в письменной форме организатора конкурса. В этом случае о</w:t>
      </w:r>
      <w:r w:rsidRPr="0084681F">
        <w:t xml:space="preserve">рганизатор конкурса обязан возвратить внесенный задаток претенденту в течение 5 рабочих дней со дня регистрации отзыва заявки в журнале приема заявок. </w:t>
      </w:r>
    </w:p>
    <w:p w:rsidR="00ED0505" w:rsidRPr="0084681F" w:rsidRDefault="00ED0505" w:rsidP="0001265F">
      <w:pPr>
        <w:widowControl w:val="0"/>
        <w:autoSpaceDE w:val="0"/>
        <w:autoSpaceDN w:val="0"/>
        <w:adjustRightInd w:val="0"/>
        <w:ind w:firstLine="709"/>
        <w:jc w:val="both"/>
      </w:pPr>
      <w:r w:rsidRPr="0084681F">
        <w:t xml:space="preserve">Заявитель также имеет право отозвать заявку до дня проведения конкурса, указанного в пункте 18 настоящего Извещения, </w:t>
      </w:r>
      <w:r w:rsidRPr="0084681F">
        <w:rPr>
          <w:color w:val="000000"/>
        </w:rPr>
        <w:t xml:space="preserve">уведомив об этом в письменной форме организатора конкурса. </w:t>
      </w:r>
      <w:r w:rsidRPr="0084681F">
        <w:t>В данном случае задаток возвращается в порядке, установленном для участников конкурса.</w:t>
      </w:r>
    </w:p>
    <w:p w:rsidR="00ED0505" w:rsidRPr="0084681F" w:rsidRDefault="00ED0505" w:rsidP="0001265F">
      <w:pPr>
        <w:autoSpaceDE w:val="0"/>
        <w:autoSpaceDN w:val="0"/>
        <w:adjustRightInd w:val="0"/>
        <w:ind w:firstLine="709"/>
        <w:jc w:val="both"/>
        <w:rPr>
          <w:b/>
        </w:rPr>
      </w:pPr>
      <w:r w:rsidRPr="0084681F">
        <w:rPr>
          <w:color w:val="000000"/>
        </w:rPr>
        <w:t>Заявитель имеет право внести изменения в заявку до дня окончания срока приема заявок путем подачи заявителем новой заявки, при этом одновременно первоначальная заявка должна быть отозвана.</w:t>
      </w:r>
    </w:p>
    <w:p w:rsidR="00ED0505" w:rsidRPr="000C4CC1" w:rsidRDefault="00ED0505" w:rsidP="0001265F">
      <w:pPr>
        <w:autoSpaceDE w:val="0"/>
        <w:autoSpaceDN w:val="0"/>
        <w:adjustRightInd w:val="0"/>
        <w:ind w:firstLine="709"/>
        <w:jc w:val="both"/>
      </w:pPr>
    </w:p>
    <w:p w:rsidR="00CE413B" w:rsidRPr="0084681F" w:rsidRDefault="00ED0505" w:rsidP="00CE413B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84681F">
        <w:rPr>
          <w:b/>
        </w:rPr>
        <w:t>15. </w:t>
      </w:r>
      <w:r w:rsidRPr="0084681F">
        <w:t>П</w:t>
      </w:r>
      <w:r w:rsidRPr="0084681F">
        <w:rPr>
          <w:bCs/>
          <w:lang w:eastAsia="en-US"/>
        </w:rPr>
        <w:t>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о комплексном развитии территории</w:t>
      </w:r>
      <w:r w:rsidR="00CE413B" w:rsidRPr="0084681F">
        <w:rPr>
          <w:bCs/>
          <w:lang w:eastAsia="en-US"/>
        </w:rPr>
        <w:t xml:space="preserve"> содержится в Приложении №2 к Договору о комплексном развитии территории жилой застройки в муниципальном образовании «Город Орел».</w:t>
      </w:r>
    </w:p>
    <w:p w:rsidR="00CE413B" w:rsidRDefault="00CE413B" w:rsidP="00CE413B">
      <w:pPr>
        <w:autoSpaceDE w:val="0"/>
        <w:autoSpaceDN w:val="0"/>
        <w:adjustRightInd w:val="0"/>
        <w:ind w:firstLine="709"/>
        <w:jc w:val="both"/>
      </w:pPr>
    </w:p>
    <w:p w:rsidR="00ED0505" w:rsidRPr="0084681F" w:rsidRDefault="00ED0505" w:rsidP="0001265F">
      <w:pPr>
        <w:pStyle w:val="a5"/>
        <w:ind w:firstLine="709"/>
        <w:rPr>
          <w:b/>
        </w:rPr>
      </w:pPr>
      <w:r w:rsidRPr="0084681F">
        <w:rPr>
          <w:b/>
        </w:rPr>
        <w:t>16. Место, дата и порядок определения участников конкурса.</w:t>
      </w:r>
    </w:p>
    <w:p w:rsidR="00ED0505" w:rsidRPr="001B1DD0" w:rsidRDefault="00ED0505" w:rsidP="0001265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1B1DD0">
        <w:rPr>
          <w:color w:val="000000" w:themeColor="text1"/>
        </w:rPr>
        <w:t xml:space="preserve">Определение участников конкурса состоится </w:t>
      </w:r>
      <w:r w:rsidR="002D429C" w:rsidRPr="00967239">
        <w:rPr>
          <w:color w:val="000000" w:themeColor="text1"/>
        </w:rPr>
        <w:t>19.04.2024</w:t>
      </w:r>
      <w:r w:rsidRPr="001B1DD0">
        <w:rPr>
          <w:color w:val="000000" w:themeColor="text1"/>
        </w:rPr>
        <w:t xml:space="preserve"> года в 1</w:t>
      </w:r>
      <w:r w:rsidR="005174C1" w:rsidRPr="001B1DD0">
        <w:rPr>
          <w:color w:val="000000" w:themeColor="text1"/>
        </w:rPr>
        <w:t>0</w:t>
      </w:r>
      <w:r w:rsidRPr="001B1DD0">
        <w:rPr>
          <w:color w:val="000000" w:themeColor="text1"/>
        </w:rPr>
        <w:t>.00 по адресу: 302028,</w:t>
      </w:r>
      <w:r w:rsidR="009711D2" w:rsidRPr="001B1DD0">
        <w:rPr>
          <w:color w:val="000000" w:themeColor="text1"/>
        </w:rPr>
        <w:br/>
      </w:r>
      <w:r w:rsidRPr="001B1DD0">
        <w:rPr>
          <w:color w:val="000000" w:themeColor="text1"/>
        </w:rPr>
        <w:t xml:space="preserve">г. Орел, Пролетарская гора, д. 7, </w:t>
      </w:r>
      <w:r w:rsidR="009711D2" w:rsidRPr="001B1DD0">
        <w:rPr>
          <w:color w:val="000000" w:themeColor="text1"/>
        </w:rPr>
        <w:t>выставочный зал</w:t>
      </w:r>
      <w:r w:rsidRPr="001B1DD0">
        <w:rPr>
          <w:color w:val="000000" w:themeColor="text1"/>
        </w:rPr>
        <w:t>.</w:t>
      </w:r>
    </w:p>
    <w:p w:rsidR="00ED0505" w:rsidRPr="0084681F" w:rsidRDefault="00ED0505" w:rsidP="0001265F">
      <w:pPr>
        <w:widowControl w:val="0"/>
        <w:autoSpaceDE w:val="0"/>
        <w:autoSpaceDN w:val="0"/>
        <w:adjustRightInd w:val="0"/>
        <w:ind w:firstLine="709"/>
        <w:jc w:val="both"/>
      </w:pPr>
      <w:r w:rsidRPr="0084681F">
        <w:t xml:space="preserve">Конкурсная комиссия рассматривает и проверяет поступившие заявки на предмет наличия </w:t>
      </w:r>
      <w:r w:rsidRPr="0084681F">
        <w:lastRenderedPageBreak/>
        <w:t xml:space="preserve">или отсутствия оснований для отказа в допуске к конкурсу, предусмотренных пунктом 13, и готовит проект </w:t>
      </w:r>
      <w:r w:rsidRPr="0084681F">
        <w:rPr>
          <w:lang w:eastAsia="en-US"/>
        </w:rPr>
        <w:t>протокола приема заявок на участие в торгах, который в тот же день передается организатору конкурса.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rPr>
          <w:lang w:eastAsia="en-US"/>
        </w:rPr>
        <w:t xml:space="preserve">Протокол приема заявок на участие в торгах должен содержать сведения о заявителях, датах подачи ими заявок на участие в торгах, внесенных задатках за участие в торгах, а также сведения о заявителях, которым отказано в допуске к торгам, с указанием оснований отказа. Протокол приема заявок на участие в торгах подписывается </w:t>
      </w:r>
      <w:r w:rsidRPr="0084681F">
        <w:t>организатором конкурса</w:t>
      </w:r>
      <w:r w:rsidRPr="0084681F">
        <w:rPr>
          <w:lang w:eastAsia="en-US"/>
        </w:rPr>
        <w:t xml:space="preserve"> не позднее рабочего дня, следующего за днем окончания срока приема заявок. </w:t>
      </w:r>
      <w:r w:rsidRPr="0084681F">
        <w:t xml:space="preserve">Заявитель становится участником конкурса с момента подписания организатором конкурса протокола приема заявок на участие в конкурсе. 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>Организатор конкурса обязан вернуть внесенный задаток заявителю, не допущенному к участию в конкурсе, в течение 5 рабочих дней со дня подписания протокола приема заявок на участие в конкурсе.</w:t>
      </w:r>
    </w:p>
    <w:p w:rsidR="00ED0505" w:rsidRDefault="00ED0505" w:rsidP="00D03C52">
      <w:pPr>
        <w:pStyle w:val="a5"/>
        <w:ind w:firstLine="709"/>
        <w:jc w:val="both"/>
      </w:pPr>
      <w:r w:rsidRPr="0084681F">
        <w:t>Заявители, признанные участниками конкурса, и заявители, не допущенные к участию в конкурсе, уведомляются организатором конкурса о принятом решении не позднее рабочего дня, следующего за днем подписания протокола приема заявок на участие в торгах путем вручения им под расписку соответствующего уведомления либо направления такого уведомления по почте заказным письмом либо по адресу электронной почты, указанному в заявке.</w:t>
      </w:r>
    </w:p>
    <w:p w:rsidR="007F2947" w:rsidRPr="0013623C" w:rsidRDefault="007F2947" w:rsidP="00D03C52">
      <w:pPr>
        <w:pStyle w:val="a5"/>
        <w:ind w:firstLine="709"/>
        <w:jc w:val="both"/>
      </w:pPr>
    </w:p>
    <w:p w:rsidR="00ED0505" w:rsidRPr="0084681F" w:rsidRDefault="00ED0505" w:rsidP="00D03C52">
      <w:pPr>
        <w:pStyle w:val="a5"/>
        <w:ind w:firstLine="709"/>
        <w:jc w:val="both"/>
        <w:rPr>
          <w:b/>
        </w:rPr>
      </w:pPr>
      <w:r w:rsidRPr="0084681F">
        <w:rPr>
          <w:b/>
        </w:rPr>
        <w:t>17. Срок принятия решения об отказе от проведения конкурса.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  <w:rPr>
          <w:rStyle w:val="a4"/>
          <w:color w:val="auto"/>
          <w:u w:val="none"/>
        </w:rPr>
      </w:pPr>
      <w:r w:rsidRPr="0084681F">
        <w:rPr>
          <w:lang w:eastAsia="en-US"/>
        </w:rPr>
        <w:t xml:space="preserve">Организатор конкурса вправе отказаться от проведения конкурса не позднее чем за 30 дней до дня его проведения. Извещение об отказе от проведения конкурса опубликовывается в течение 2 рабочих дней </w:t>
      </w:r>
      <w:r w:rsidRPr="0084681F">
        <w:t xml:space="preserve">в газете «Орловская городская газета» </w:t>
      </w:r>
      <w:r w:rsidRPr="0084681F">
        <w:rPr>
          <w:lang w:eastAsia="en-US"/>
        </w:rPr>
        <w:t>со дня принятия такого решения и размещается на официальном сайте Российской Федерации в сети «Интернет»</w:t>
      </w:r>
      <w:r w:rsidRPr="0084681F">
        <w:t xml:space="preserve"> для размещения информации о проведении торгов: </w:t>
      </w:r>
      <w:hyperlink r:id="rId17" w:history="1">
        <w:r w:rsidRPr="0084681F">
          <w:rPr>
            <w:rStyle w:val="a4"/>
            <w:color w:val="auto"/>
            <w:u w:val="none"/>
          </w:rPr>
          <w:t>www.torgi.gov.ru</w:t>
        </w:r>
      </w:hyperlink>
      <w:r w:rsidRPr="0084681F">
        <w:rPr>
          <w:rStyle w:val="a4"/>
          <w:color w:val="auto"/>
          <w:u w:val="none"/>
        </w:rPr>
        <w:t xml:space="preserve">, а также </w:t>
      </w:r>
      <w:r w:rsidRPr="0084681F">
        <w:t xml:space="preserve">на официальном сайте администрации города Орла в сети Интернет - </w:t>
      </w:r>
      <w:hyperlink r:id="rId18" w:history="1">
        <w:r w:rsidRPr="0084681F">
          <w:rPr>
            <w:rStyle w:val="a4"/>
            <w:color w:val="auto"/>
            <w:u w:val="none"/>
            <w:lang w:val="en-US"/>
          </w:rPr>
          <w:t>www</w:t>
        </w:r>
        <w:r w:rsidRPr="0084681F">
          <w:rPr>
            <w:rStyle w:val="a4"/>
            <w:color w:val="auto"/>
            <w:u w:val="none"/>
          </w:rPr>
          <w:t>.orel-</w:t>
        </w:r>
        <w:r w:rsidRPr="0084681F">
          <w:rPr>
            <w:rStyle w:val="a4"/>
            <w:color w:val="auto"/>
            <w:u w:val="none"/>
            <w:lang w:val="en-US"/>
          </w:rPr>
          <w:t>adm</w:t>
        </w:r>
        <w:r w:rsidRPr="0084681F">
          <w:rPr>
            <w:rStyle w:val="a4"/>
            <w:color w:val="auto"/>
            <w:u w:val="none"/>
          </w:rPr>
          <w:t>.</w:t>
        </w:r>
        <w:r w:rsidRPr="0084681F">
          <w:rPr>
            <w:rStyle w:val="a4"/>
            <w:color w:val="auto"/>
            <w:u w:val="none"/>
            <w:lang w:val="en-US"/>
          </w:rPr>
          <w:t>ru</w:t>
        </w:r>
      </w:hyperlink>
      <w:r w:rsidRPr="0084681F">
        <w:t>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</w:pPr>
      <w:r w:rsidRPr="0084681F">
        <w:t>Организатор конкурса возвращает заявителям задаток в течение 3 рабочих дней со дня принятия решения об отказе от проведения конкурса.</w:t>
      </w:r>
    </w:p>
    <w:p w:rsidR="00ED0505" w:rsidRPr="00401BE7" w:rsidRDefault="00ED0505" w:rsidP="00D03C52">
      <w:pPr>
        <w:pStyle w:val="a5"/>
        <w:ind w:firstLine="709"/>
        <w:jc w:val="both"/>
      </w:pPr>
    </w:p>
    <w:p w:rsidR="00ED0505" w:rsidRPr="0084681F" w:rsidRDefault="00ED0505" w:rsidP="006572F2">
      <w:pPr>
        <w:pStyle w:val="a5"/>
        <w:ind w:firstLine="709"/>
        <w:jc w:val="both"/>
        <w:rPr>
          <w:b/>
        </w:rPr>
      </w:pPr>
      <w:r w:rsidRPr="0084681F">
        <w:rPr>
          <w:b/>
        </w:rPr>
        <w:t>18. Место и срок проведения конкурса (оценки конкурсных предложений).</w:t>
      </w:r>
    </w:p>
    <w:p w:rsidR="00ED0505" w:rsidRPr="00AE7616" w:rsidRDefault="00ED0505" w:rsidP="006572F2">
      <w:pPr>
        <w:pStyle w:val="a5"/>
        <w:ind w:firstLine="709"/>
        <w:jc w:val="both"/>
        <w:rPr>
          <w:color w:val="000000" w:themeColor="text1"/>
        </w:rPr>
      </w:pPr>
      <w:r w:rsidRPr="00570090">
        <w:rPr>
          <w:color w:val="000000" w:themeColor="text1"/>
        </w:rPr>
        <w:t>Проведение конкурса (оценка конкурсных предложений) состоится</w:t>
      </w:r>
      <w:r w:rsidR="0050601D" w:rsidRPr="00570090">
        <w:rPr>
          <w:color w:val="000000" w:themeColor="text1"/>
        </w:rPr>
        <w:t xml:space="preserve"> </w:t>
      </w:r>
      <w:r w:rsidR="000C13D7" w:rsidRPr="00570090">
        <w:rPr>
          <w:color w:val="000000" w:themeColor="text1"/>
        </w:rPr>
        <w:t>2</w:t>
      </w:r>
      <w:r w:rsidR="0022274E" w:rsidRPr="00570090">
        <w:rPr>
          <w:color w:val="000000" w:themeColor="text1"/>
        </w:rPr>
        <w:t>7</w:t>
      </w:r>
      <w:r w:rsidR="002D429C" w:rsidRPr="00570090">
        <w:rPr>
          <w:color w:val="000000" w:themeColor="text1"/>
        </w:rPr>
        <w:t>.04.2024</w:t>
      </w:r>
      <w:r w:rsidRPr="00570090">
        <w:rPr>
          <w:color w:val="000000" w:themeColor="text1"/>
        </w:rPr>
        <w:t xml:space="preserve">, по адресу: 302028, г. Орел, Пролетарская гора, д. 7, </w:t>
      </w:r>
      <w:r w:rsidR="00CE413B" w:rsidRPr="00570090">
        <w:rPr>
          <w:color w:val="000000" w:themeColor="text1"/>
        </w:rPr>
        <w:t>выставочный зал</w:t>
      </w:r>
      <w:r w:rsidRPr="00570090">
        <w:rPr>
          <w:color w:val="000000" w:themeColor="text1"/>
        </w:rPr>
        <w:t>.</w:t>
      </w:r>
    </w:p>
    <w:p w:rsidR="00655057" w:rsidRDefault="00655057" w:rsidP="006572F2">
      <w:pPr>
        <w:pStyle w:val="a5"/>
        <w:ind w:firstLine="709"/>
        <w:jc w:val="both"/>
        <w:rPr>
          <w:color w:val="000000"/>
        </w:rPr>
      </w:pPr>
    </w:p>
    <w:p w:rsidR="00ED0505" w:rsidRPr="0084681F" w:rsidRDefault="00ED0505" w:rsidP="00D03C52">
      <w:pPr>
        <w:pStyle w:val="a5"/>
        <w:ind w:firstLine="709"/>
        <w:jc w:val="both"/>
        <w:rPr>
          <w:b/>
        </w:rPr>
      </w:pPr>
      <w:r w:rsidRPr="0084681F">
        <w:rPr>
          <w:b/>
        </w:rPr>
        <w:t>19. Порядок проведения конкурса.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>Конкурс проводится организатором конкурса в порядке, определенном Правилами проведения торгов на право заключения договора о комплексном развитии территории, утвержденными постановлением Правительства РФ от 04.05.2021 № 701.</w:t>
      </w:r>
    </w:p>
    <w:p w:rsidR="00EB74F8" w:rsidRPr="00401BE7" w:rsidRDefault="00EB74F8" w:rsidP="00221A1F">
      <w:pPr>
        <w:autoSpaceDE w:val="0"/>
        <w:autoSpaceDN w:val="0"/>
        <w:adjustRightInd w:val="0"/>
        <w:ind w:firstLine="709"/>
        <w:jc w:val="both"/>
      </w:pPr>
    </w:p>
    <w:p w:rsidR="00ED0505" w:rsidRPr="0084681F" w:rsidRDefault="00ED0505" w:rsidP="00221A1F">
      <w:pPr>
        <w:autoSpaceDE w:val="0"/>
        <w:autoSpaceDN w:val="0"/>
        <w:adjustRightInd w:val="0"/>
        <w:ind w:firstLine="709"/>
        <w:jc w:val="both"/>
        <w:rPr>
          <w:b/>
        </w:rPr>
      </w:pPr>
      <w:r w:rsidRPr="0084681F">
        <w:rPr>
          <w:b/>
        </w:rPr>
        <w:t xml:space="preserve">Метод (способ) и критерии оценки и сравнения организатором торгов предложений участников торгов о выполнении ими конкурсных условий: </w:t>
      </w:r>
    </w:p>
    <w:p w:rsidR="00ED0505" w:rsidRPr="0084681F" w:rsidRDefault="00ED0505" w:rsidP="006641F0"/>
    <w:p w:rsidR="002B250B" w:rsidRPr="0084681F" w:rsidRDefault="002B250B" w:rsidP="002B250B">
      <w:pPr>
        <w:ind w:left="-15" w:firstLine="866"/>
        <w:rPr>
          <w:color w:val="000000"/>
        </w:rPr>
      </w:pPr>
      <w:r w:rsidRPr="0084681F">
        <w:rPr>
          <w:b/>
          <w:color w:val="000000"/>
        </w:rPr>
        <w:t>Конкурсными критериями</w:t>
      </w:r>
      <w:r w:rsidRPr="0084681F">
        <w:rPr>
          <w:color w:val="000000"/>
        </w:rPr>
        <w:t xml:space="preserve"> </w:t>
      </w:r>
      <w:r w:rsidRPr="0084681F">
        <w:rPr>
          <w:b/>
          <w:color w:val="000000"/>
        </w:rPr>
        <w:t>являются</w:t>
      </w:r>
      <w:r w:rsidRPr="0084681F">
        <w:rPr>
          <w:color w:val="000000"/>
        </w:rPr>
        <w:t>:</w:t>
      </w:r>
    </w:p>
    <w:p w:rsidR="002B250B" w:rsidRPr="009D4C75" w:rsidRDefault="002B250B" w:rsidP="006F07DB">
      <w:pPr>
        <w:pStyle w:val="af"/>
        <w:ind w:firstLine="567"/>
        <w:jc w:val="both"/>
        <w:rPr>
          <w:color w:val="000000" w:themeColor="text1"/>
          <w:lang w:eastAsia="ar-SA"/>
        </w:rPr>
      </w:pPr>
      <w:r w:rsidRPr="00094B25">
        <w:rPr>
          <w:lang w:eastAsia="ar-SA"/>
        </w:rPr>
        <w:t xml:space="preserve">а)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 – </w:t>
      </w:r>
      <w:r w:rsidRPr="009D4C75">
        <w:rPr>
          <w:color w:val="000000" w:themeColor="text1"/>
          <w:lang w:eastAsia="ar-SA"/>
        </w:rPr>
        <w:t>не менее</w:t>
      </w:r>
      <w:r w:rsidR="001D2B32" w:rsidRPr="009D4C75">
        <w:rPr>
          <w:color w:val="000000" w:themeColor="text1"/>
          <w:lang w:eastAsia="ar-SA"/>
        </w:rPr>
        <w:br/>
      </w:r>
      <w:r w:rsidR="00584A12" w:rsidRPr="007C6EF9">
        <w:rPr>
          <w:color w:val="000000" w:themeColor="text1"/>
        </w:rPr>
        <w:t>1 267 523 287,66</w:t>
      </w:r>
      <w:r w:rsidR="00D154E6" w:rsidRPr="009D4C75">
        <w:rPr>
          <w:color w:val="000000" w:themeColor="text1"/>
        </w:rPr>
        <w:t xml:space="preserve"> </w:t>
      </w:r>
      <w:r w:rsidRPr="009D4C75">
        <w:rPr>
          <w:color w:val="000000" w:themeColor="text1"/>
          <w:lang w:eastAsia="ar-SA"/>
        </w:rPr>
        <w:t>рублей;</w:t>
      </w:r>
    </w:p>
    <w:p w:rsidR="002B250B" w:rsidRPr="00094B25" w:rsidRDefault="00990B86" w:rsidP="006F07DB">
      <w:pPr>
        <w:pStyle w:val="af"/>
        <w:ind w:firstLine="567"/>
        <w:jc w:val="both"/>
        <w:rPr>
          <w:lang w:eastAsia="ar-SA"/>
        </w:rPr>
      </w:pPr>
      <w:r w:rsidRPr="00094B25">
        <w:rPr>
          <w:lang w:eastAsia="ar-SA"/>
        </w:rPr>
        <w:t>б</w:t>
      </w:r>
      <w:r w:rsidR="002B250B" w:rsidRPr="00094B25">
        <w:rPr>
          <w:lang w:eastAsia="ar-SA"/>
        </w:rPr>
        <w:t>) наличие у участников конкурса необходимых для исполнения договора о комплексном развитии территории финансовых ресурсов, наличие на праве собственности или на ином законном основании оборудования и других материальных ресурсов, наличие специалистов и иных работников определенного уровня квалификации.</w:t>
      </w:r>
    </w:p>
    <w:p w:rsidR="002B250B" w:rsidRPr="00094B25" w:rsidRDefault="002B250B" w:rsidP="006F07DB">
      <w:pPr>
        <w:pStyle w:val="af"/>
        <w:ind w:firstLine="567"/>
        <w:jc w:val="both"/>
        <w:rPr>
          <w:lang w:eastAsia="ar-SA"/>
        </w:rPr>
      </w:pPr>
      <w:r w:rsidRPr="00094B25">
        <w:rPr>
          <w:lang w:eastAsia="ar-SA"/>
        </w:rPr>
        <w:t xml:space="preserve">По данному конкурсному условию допускается подтверждение наличия указанных ресурсов и работников по группе компаний (либо по группе аффилированных лиц) с приложением списка </w:t>
      </w:r>
      <w:r w:rsidRPr="00094B25">
        <w:rPr>
          <w:lang w:eastAsia="ar-SA"/>
        </w:rPr>
        <w:lastRenderedPageBreak/>
        <w:t>участников (списка аффилированных лиц), способных оказывать влияние на деятельность этого юридического лица (участника). Лицо признается аффилированным в соответствии с требованиями антимонопольного законодательства Российской Федерации;</w:t>
      </w:r>
    </w:p>
    <w:p w:rsidR="003F2946" w:rsidRPr="00903EB7" w:rsidRDefault="00990B86" w:rsidP="003F2946">
      <w:pPr>
        <w:ind w:firstLine="709"/>
        <w:jc w:val="both"/>
      </w:pPr>
      <w:r w:rsidRPr="00094B25">
        <w:rPr>
          <w:lang w:eastAsia="ar-SA"/>
        </w:rPr>
        <w:t>в</w:t>
      </w:r>
      <w:r w:rsidR="002B250B" w:rsidRPr="00094B25">
        <w:rPr>
          <w:lang w:eastAsia="ar-SA"/>
        </w:rPr>
        <w:t xml:space="preserve">) </w:t>
      </w:r>
      <w:r w:rsidR="003F2946" w:rsidRPr="00094B25">
        <w:t>предельный</w:t>
      </w:r>
      <w:r w:rsidR="003F2946" w:rsidRPr="00903EB7">
        <w:t xml:space="preserve"> срок выполнения работ по расселению граждан из многоквартирных домов, расположенных в границах территории, подлежащей комплексному развитию, осуществляемых за счет средств лица, с которым договор о комплексном развитии территории должен быть заключен по результатам торгов:</w:t>
      </w:r>
    </w:p>
    <w:p w:rsidR="00B969BF" w:rsidRPr="00B969BF" w:rsidRDefault="00B969BF" w:rsidP="00B969BF">
      <w:pPr>
        <w:ind w:firstLine="709"/>
        <w:jc w:val="both"/>
        <w:rPr>
          <w:color w:val="000000" w:themeColor="text1"/>
        </w:rPr>
      </w:pPr>
      <w:r w:rsidRPr="00B969BF">
        <w:rPr>
          <w:color w:val="000000" w:themeColor="text1"/>
        </w:rPr>
        <w:t>- Наугорское ш., д. 9 – не позднее 30.12.2029;</w:t>
      </w:r>
    </w:p>
    <w:p w:rsidR="003F2946" w:rsidRPr="00015B0C" w:rsidRDefault="00B969BF" w:rsidP="00B969BF">
      <w:pPr>
        <w:ind w:firstLine="709"/>
        <w:jc w:val="both"/>
        <w:rPr>
          <w:color w:val="000000" w:themeColor="text1"/>
        </w:rPr>
      </w:pPr>
      <w:r w:rsidRPr="00B969BF">
        <w:rPr>
          <w:color w:val="000000" w:themeColor="text1"/>
        </w:rPr>
        <w:t>- ул. Плещеевская, д. 3 – не позднее 30.12.2029.</w:t>
      </w:r>
    </w:p>
    <w:p w:rsidR="00ED0505" w:rsidRPr="00015B0C" w:rsidRDefault="00ED0505" w:rsidP="00BF6632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 w:themeColor="text1"/>
        </w:rPr>
      </w:pPr>
    </w:p>
    <w:p w:rsidR="002B250B" w:rsidRPr="0084681F" w:rsidRDefault="002B250B" w:rsidP="002B250B">
      <w:pPr>
        <w:ind w:left="-15" w:right="269"/>
        <w:jc w:val="both"/>
        <w:rPr>
          <w:b/>
          <w:bCs/>
          <w:color w:val="000000"/>
          <w:szCs w:val="20"/>
        </w:rPr>
        <w:sectPr w:rsidR="002B250B" w:rsidRPr="0084681F" w:rsidSect="007E58F3">
          <w:pgSz w:w="11906" w:h="16838"/>
          <w:pgMar w:top="720" w:right="566" w:bottom="720" w:left="1134" w:header="720" w:footer="720" w:gutter="0"/>
          <w:cols w:space="720"/>
          <w:docGrid w:linePitch="600" w:charSpace="32768"/>
        </w:sectPr>
      </w:pPr>
    </w:p>
    <w:p w:rsidR="002B250B" w:rsidRPr="0084681F" w:rsidRDefault="002B250B" w:rsidP="002B250B">
      <w:pPr>
        <w:ind w:left="-15" w:right="269"/>
        <w:jc w:val="both"/>
        <w:rPr>
          <w:b/>
          <w:bCs/>
          <w:color w:val="000000"/>
          <w:szCs w:val="20"/>
        </w:rPr>
      </w:pPr>
      <w:r w:rsidRPr="0084681F">
        <w:rPr>
          <w:b/>
          <w:bCs/>
          <w:color w:val="000000"/>
          <w:szCs w:val="20"/>
        </w:rPr>
        <w:lastRenderedPageBreak/>
        <w:t>Критерии конкурса</w:t>
      </w:r>
      <w:r w:rsidRPr="00143BE5">
        <w:rPr>
          <w:b/>
          <w:bCs/>
          <w:color w:val="000000"/>
          <w:szCs w:val="20"/>
        </w:rPr>
        <w:t xml:space="preserve"> (</w:t>
      </w:r>
      <w:r w:rsidRPr="0084681F">
        <w:rPr>
          <w:b/>
          <w:bCs/>
          <w:color w:val="000000"/>
          <w:szCs w:val="20"/>
        </w:rPr>
        <w:t>Таблица 1):</w:t>
      </w:r>
    </w:p>
    <w:p w:rsidR="00A86F9F" w:rsidRPr="0084681F" w:rsidRDefault="00A86F9F" w:rsidP="00BF6632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</w:pPr>
    </w:p>
    <w:tbl>
      <w:tblPr>
        <w:tblStyle w:val="TableGrid"/>
        <w:tblW w:w="15688" w:type="dxa"/>
        <w:tblInd w:w="0" w:type="dxa"/>
        <w:tblCellMar>
          <w:top w:w="65" w:type="dxa"/>
          <w:left w:w="149" w:type="dxa"/>
          <w:right w:w="89" w:type="dxa"/>
        </w:tblCellMar>
        <w:tblLook w:val="04A0" w:firstRow="1" w:lastRow="0" w:firstColumn="1" w:lastColumn="0" w:noHBand="0" w:noVBand="1"/>
      </w:tblPr>
      <w:tblGrid>
        <w:gridCol w:w="671"/>
        <w:gridCol w:w="3257"/>
        <w:gridCol w:w="2301"/>
        <w:gridCol w:w="2491"/>
        <w:gridCol w:w="2577"/>
        <w:gridCol w:w="2453"/>
        <w:gridCol w:w="1938"/>
      </w:tblGrid>
      <w:tr w:rsidR="0043155E" w:rsidRPr="0084681F" w:rsidTr="00020E7A">
        <w:trPr>
          <w:trHeight w:val="104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26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 xml:space="preserve">N </w:t>
            </w:r>
          </w:p>
          <w:p w:rsidR="002B250B" w:rsidRPr="0084681F" w:rsidRDefault="002B250B" w:rsidP="002B250B">
            <w:pPr>
              <w:ind w:right="26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п/ п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Критерий конкурса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jc w:val="center"/>
              <w:rPr>
                <w:rFonts w:cs="Times New Roman"/>
                <w:color w:val="000000"/>
              </w:rPr>
            </w:pPr>
            <w:bookmarkStart w:id="1" w:name="_Hlk115791891"/>
            <w:r w:rsidRPr="0084681F">
              <w:rPr>
                <w:rFonts w:cs="Times New Roman"/>
                <w:color w:val="000000"/>
              </w:rPr>
              <w:t xml:space="preserve">Начальное значение </w:t>
            </w:r>
          </w:p>
          <w:p w:rsidR="002B250B" w:rsidRPr="0084681F" w:rsidRDefault="002B250B" w:rsidP="002B250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критерия конкурса</w:t>
            </w:r>
            <w:bookmarkEnd w:id="1"/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 xml:space="preserve">Предел изменения </w:t>
            </w:r>
          </w:p>
          <w:p w:rsidR="002B250B" w:rsidRPr="0084681F" w:rsidRDefault="002B250B" w:rsidP="002B250B">
            <w:pPr>
              <w:ind w:left="28" w:hanging="28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начального значения критерия конкурса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left="57" w:hanging="57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Требование к изменению начального значения критерия конкурса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33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Коэффициент значимости критерия конкурса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33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1.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60"/>
              <w:jc w:val="both"/>
              <w:rPr>
                <w:rFonts w:cs="Times New Roman"/>
                <w:color w:val="000000"/>
              </w:rPr>
            </w:pPr>
            <w:r w:rsidRPr="0084681F">
              <w:rPr>
                <w:color w:val="000000"/>
              </w:rPr>
              <w:t xml:space="preserve">Минимальный </w:t>
            </w:r>
            <w:r w:rsidRPr="0084681F">
              <w:rPr>
                <w:rFonts w:cs="Times New Roman"/>
                <w:color w:val="000000"/>
              </w:rPr>
              <w:t>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торгов, руб</w:t>
            </w:r>
            <w:r w:rsidR="00FE3E90">
              <w:rPr>
                <w:rFonts w:cs="Times New Roman"/>
                <w:color w:val="000000"/>
              </w:rPr>
              <w:t>.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584A12" w:rsidP="006F07DB">
            <w:pPr>
              <w:jc w:val="center"/>
              <w:rPr>
                <w:rFonts w:cs="Times New Roman"/>
                <w:color w:val="000000"/>
              </w:rPr>
            </w:pPr>
            <w:r w:rsidRPr="007C6EF9">
              <w:rPr>
                <w:color w:val="000000" w:themeColor="text1"/>
              </w:rPr>
              <w:t>1 267 523 287,66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020E7A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Pr="0084681F">
              <w:rPr>
                <w:rFonts w:cs="Times New Roman"/>
                <w:color w:val="000000"/>
                <w:vertAlign w:val="subscript"/>
              </w:rPr>
              <w:t>1</w:t>
            </w:r>
            <w:r w:rsidRPr="0084681F">
              <w:rPr>
                <w:rFonts w:cs="Times New Roman"/>
                <w:color w:val="000000"/>
              </w:rPr>
              <w:t>= 0,</w:t>
            </w:r>
            <w:r w:rsidR="00020E7A">
              <w:rPr>
                <w:rFonts w:cs="Times New Roman"/>
                <w:color w:val="000000"/>
              </w:rPr>
              <w:t>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EB7911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C125F3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  <w:r w:rsidR="002B250B" w:rsidRPr="0084681F">
              <w:rPr>
                <w:rFonts w:cs="Times New Roman"/>
                <w:color w:val="000000"/>
              </w:rPr>
              <w:t>.</w:t>
            </w:r>
          </w:p>
        </w:tc>
        <w:tc>
          <w:tcPr>
            <w:tcW w:w="150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Наличие у участников конкурса необходимых для исполнения договора о комплексном развитии территории финансовых ресурсов, наличие на праве собственности или на ином законном основании оборудования и других материальных ресурсов, наличие специалистов и иных работников определенного уровня квалификации (общий K</w:t>
            </w:r>
            <w:r w:rsidRPr="0084681F">
              <w:rPr>
                <w:rFonts w:cs="Times New Roman"/>
                <w:color w:val="000000"/>
                <w:vertAlign w:val="subscript"/>
              </w:rPr>
              <w:t>3</w:t>
            </w:r>
            <w:r w:rsidRPr="0084681F">
              <w:rPr>
                <w:rFonts w:cs="Times New Roman"/>
                <w:color w:val="000000"/>
              </w:rPr>
              <w:t>= 0,</w:t>
            </w:r>
            <w:r w:rsidR="003954FE">
              <w:rPr>
                <w:rFonts w:cs="Times New Roman"/>
                <w:color w:val="000000"/>
              </w:rPr>
              <w:t>4</w:t>
            </w:r>
            <w:r w:rsidRPr="0084681F">
              <w:rPr>
                <w:rFonts w:cs="Times New Roman"/>
                <w:color w:val="000000"/>
              </w:rPr>
              <w:t>)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C125F3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  <w:r w:rsidR="002B250B" w:rsidRPr="0084681F">
              <w:rPr>
                <w:rFonts w:cs="Times New Roman"/>
                <w:color w:val="000000"/>
              </w:rPr>
              <w:t>.1.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60"/>
              <w:jc w:val="both"/>
              <w:rPr>
                <w:rFonts w:cs="Times New Roman"/>
              </w:rPr>
            </w:pPr>
            <w:r w:rsidRPr="0084681F">
              <w:rPr>
                <w:rFonts w:cs="Times New Roman"/>
                <w:color w:val="000000"/>
              </w:rPr>
              <w:t xml:space="preserve">Наличие у участников конкурса необходимых для исполнения договора о комплексном развитии территории финансовых ресурсов, </w:t>
            </w:r>
            <w:r w:rsidR="00415556">
              <w:rPr>
                <w:rFonts w:cs="Times New Roman"/>
                <w:color w:val="000000"/>
              </w:rPr>
              <w:t>в объеме не менее</w:t>
            </w:r>
            <w:r w:rsidR="006C0162">
              <w:rPr>
                <w:rFonts w:cs="Times New Roman"/>
                <w:color w:val="000000"/>
              </w:rPr>
              <w:t xml:space="preserve"> 50%</w:t>
            </w:r>
            <w:r w:rsidR="00415556">
              <w:rPr>
                <w:rFonts w:cs="Times New Roman"/>
                <w:color w:val="000000"/>
              </w:rPr>
              <w:t xml:space="preserve"> </w:t>
            </w:r>
            <w:r w:rsidR="009F7CEE">
              <w:rPr>
                <w:rFonts w:cs="Times New Roman"/>
                <w:color w:val="000000"/>
              </w:rPr>
              <w:t xml:space="preserve">от </w:t>
            </w:r>
            <w:r w:rsidR="00236ADF">
              <w:rPr>
                <w:color w:val="000000"/>
              </w:rPr>
              <w:t>м</w:t>
            </w:r>
            <w:r w:rsidR="00236ADF" w:rsidRPr="0084681F">
              <w:rPr>
                <w:color w:val="000000"/>
              </w:rPr>
              <w:t>инимальн</w:t>
            </w:r>
            <w:r w:rsidR="00236ADF">
              <w:rPr>
                <w:color w:val="000000"/>
              </w:rPr>
              <w:t>ого</w:t>
            </w:r>
            <w:r w:rsidR="00236ADF" w:rsidRPr="0084681F">
              <w:rPr>
                <w:color w:val="000000"/>
              </w:rPr>
              <w:t xml:space="preserve"> </w:t>
            </w:r>
            <w:r w:rsidR="00236ADF" w:rsidRPr="0084681F">
              <w:rPr>
                <w:rFonts w:cs="Times New Roman"/>
                <w:color w:val="000000"/>
              </w:rPr>
              <w:t>объем</w:t>
            </w:r>
            <w:r w:rsidR="00236ADF">
              <w:rPr>
                <w:rFonts w:cs="Times New Roman"/>
                <w:color w:val="000000"/>
              </w:rPr>
              <w:t>а,</w:t>
            </w:r>
            <w:r w:rsidR="00415556" w:rsidRPr="0084681F">
              <w:rPr>
                <w:rFonts w:cs="Times New Roman"/>
                <w:color w:val="000000"/>
              </w:rPr>
              <w:t xml:space="preserve"> предусмотренного договором о комплексном развитии территории финансирования</w:t>
            </w:r>
            <w:r w:rsidR="006C0162">
              <w:rPr>
                <w:rFonts w:cs="Times New Roman"/>
                <w:color w:val="000000"/>
              </w:rPr>
              <w:t xml:space="preserve"> работ, руб.</w:t>
            </w:r>
            <w:r w:rsidR="00236ADF">
              <w:rPr>
                <w:rFonts w:cs="Times New Roman"/>
                <w:color w:val="000000"/>
              </w:rPr>
              <w:t>*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584A12" w:rsidRDefault="00584A12" w:rsidP="006F07DB">
            <w:pPr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color w:val="000000" w:themeColor="text1"/>
                <w:lang w:val="en-US"/>
              </w:rPr>
              <w:t>633</w:t>
            </w:r>
            <w:r w:rsidR="00015B0C" w:rsidRPr="00222C28">
              <w:rPr>
                <w:color w:val="000000" w:themeColor="text1"/>
              </w:rPr>
              <w:t> </w:t>
            </w:r>
            <w:r>
              <w:rPr>
                <w:color w:val="000000" w:themeColor="text1"/>
                <w:lang w:val="en-US"/>
              </w:rPr>
              <w:t>761</w:t>
            </w:r>
            <w:r w:rsidR="00015B0C" w:rsidRPr="00222C2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en-US"/>
              </w:rPr>
              <w:t>643</w:t>
            </w:r>
            <w:r w:rsidR="00015B0C" w:rsidRPr="00222C28"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83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.1</w:t>
            </w:r>
            <w:r w:rsidRPr="0084681F">
              <w:rPr>
                <w:rFonts w:cs="Times New Roman"/>
                <w:color w:val="000000"/>
              </w:rPr>
              <w:t>= 0,</w:t>
            </w:r>
            <w:r w:rsidR="003954FE">
              <w:rPr>
                <w:rFonts w:cs="Times New Roman"/>
                <w:color w:val="000000"/>
              </w:rPr>
              <w:t>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EB7911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C125F3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  <w:r w:rsidR="002B250B" w:rsidRPr="0084681F">
              <w:rPr>
                <w:rFonts w:cs="Times New Roman"/>
                <w:color w:val="000000"/>
              </w:rPr>
              <w:t>.2.</w:t>
            </w:r>
          </w:p>
        </w:tc>
        <w:tc>
          <w:tcPr>
            <w:tcW w:w="150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50B" w:rsidRPr="0084681F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Наличие на праве собственности или на ином законном основании оборудования и других материальных ресурсов **(общий K</w:t>
            </w:r>
            <w:r w:rsidRPr="0084681F">
              <w:rPr>
                <w:rFonts w:cs="Times New Roman"/>
                <w:color w:val="000000"/>
                <w:vertAlign w:val="subscript"/>
              </w:rPr>
              <w:t>3.2</w:t>
            </w:r>
            <w:r w:rsidRPr="0084681F">
              <w:rPr>
                <w:rFonts w:cs="Times New Roman"/>
                <w:color w:val="000000"/>
              </w:rPr>
              <w:t>= 0,15)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а)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250B" w:rsidRPr="0084681F" w:rsidRDefault="002B250B" w:rsidP="005B495D">
            <w:pPr>
              <w:ind w:right="60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Производственная база</w:t>
            </w:r>
            <w:r w:rsidR="005B495D" w:rsidRPr="0084681F">
              <w:rPr>
                <w:rFonts w:cs="Times New Roman"/>
                <w:color w:val="000000"/>
              </w:rPr>
              <w:t xml:space="preserve"> </w:t>
            </w:r>
            <w:r w:rsidR="005B495D" w:rsidRPr="0084681F">
              <w:rPr>
                <w:rFonts w:cs="Times New Roman"/>
                <w:color w:val="000000"/>
              </w:rPr>
              <w:lastRenderedPageBreak/>
              <w:t>(земельный участок с помещениями для хранения техники, складирования стройматериалов</w:t>
            </w:r>
            <w:r w:rsidR="00BC62F3">
              <w:rPr>
                <w:rFonts w:cs="Times New Roman"/>
                <w:color w:val="000000"/>
              </w:rPr>
              <w:t>, с соответствующим видом разрешенного использования</w:t>
            </w:r>
            <w:r w:rsidR="005B495D" w:rsidRPr="0084681F">
              <w:rPr>
                <w:rFonts w:cs="Times New Roman"/>
                <w:color w:val="000000"/>
              </w:rPr>
              <w:t>)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1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 xml:space="preserve">Bmax = не </w:t>
            </w:r>
            <w:r w:rsidRPr="0084681F">
              <w:rPr>
                <w:rFonts w:cs="Times New Roman"/>
                <w:color w:val="000000"/>
              </w:rPr>
              <w:lastRenderedPageBreak/>
              <w:t>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  <w:lang w:val="en-US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а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 xml:space="preserve">Формула </w:t>
            </w:r>
            <w:r w:rsidRPr="0084681F">
              <w:rPr>
                <w:rFonts w:cs="Times New Roman"/>
                <w:color w:val="000000"/>
              </w:rPr>
              <w:lastRenderedPageBreak/>
              <w:t>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б)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250B" w:rsidRPr="0084681F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</w:rPr>
              <w:t>Башенный кран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1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б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в)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</w:rPr>
              <w:t>Автобетоносмеситель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1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в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г)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</w:rPr>
              <w:t>Автокран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1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г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</w:rPr>
              <w:t>Грузовой автомобиль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3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д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е)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124EC4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124EC4">
              <w:rPr>
                <w:rFonts w:cs="Times New Roman"/>
              </w:rPr>
              <w:t>Устройство для подачи бетонов и растворов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3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е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ж)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124EC4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124EC4">
              <w:rPr>
                <w:rFonts w:cs="Times New Roman"/>
              </w:rPr>
              <w:t>Устройство для прогрева бетона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3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ж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з)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124EC4" w:rsidRDefault="002B250B" w:rsidP="002B250B">
            <w:pPr>
              <w:ind w:right="60"/>
              <w:rPr>
                <w:rFonts w:cs="Times New Roman"/>
                <w:color w:val="000000"/>
              </w:rPr>
            </w:pPr>
            <w:r w:rsidRPr="00124EC4">
              <w:rPr>
                <w:rFonts w:cs="Times New Roman"/>
              </w:rPr>
              <w:t>Комплект опалубки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2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.2</w:t>
            </w:r>
            <w:r w:rsidRPr="0084681F">
              <w:rPr>
                <w:rFonts w:cs="Times New Roman"/>
                <w:color w:val="000000"/>
                <w:vertAlign w:val="superscript"/>
              </w:rPr>
              <w:t>з</w:t>
            </w:r>
            <w:r w:rsidRPr="0084681F">
              <w:rPr>
                <w:rFonts w:cs="Times New Roman"/>
                <w:color w:val="000000"/>
              </w:rPr>
              <w:t>= 0,01875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EB7911" w:rsidRPr="0084681F" w:rsidTr="00020E7A">
        <w:trPr>
          <w:trHeight w:val="87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C125F3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  <w:r w:rsidR="002B250B" w:rsidRPr="0084681F">
              <w:rPr>
                <w:rFonts w:cs="Times New Roman"/>
                <w:color w:val="000000"/>
              </w:rPr>
              <w:t>.3.</w:t>
            </w:r>
          </w:p>
        </w:tc>
        <w:tc>
          <w:tcPr>
            <w:tcW w:w="150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124EC4" w:rsidRDefault="002B250B" w:rsidP="002B250B">
            <w:pPr>
              <w:rPr>
                <w:rFonts w:cs="Times New Roman"/>
              </w:rPr>
            </w:pPr>
            <w:r w:rsidRPr="00124EC4">
              <w:rPr>
                <w:rFonts w:cs="Times New Roman"/>
              </w:rPr>
              <w:t>Наличие у участников конкурса необходимых для исполнения договора о комплексном развитии территории кадровых ресурсов***, чел.</w:t>
            </w:r>
          </w:p>
          <w:p w:rsidR="002B250B" w:rsidRPr="00124EC4" w:rsidRDefault="002B250B" w:rsidP="00020E7A">
            <w:pPr>
              <w:rPr>
                <w:rFonts w:cs="Times New Roman"/>
                <w:color w:val="000000"/>
              </w:rPr>
            </w:pPr>
            <w:r w:rsidRPr="00124EC4">
              <w:rPr>
                <w:rFonts w:cs="Times New Roman"/>
              </w:rPr>
              <w:t xml:space="preserve"> </w:t>
            </w:r>
            <w:r w:rsidRPr="00124EC4">
              <w:rPr>
                <w:rFonts w:cs="Times New Roman"/>
                <w:color w:val="000000"/>
              </w:rPr>
              <w:t>(общий K</w:t>
            </w:r>
            <w:r w:rsidR="00020E7A" w:rsidRPr="00124EC4">
              <w:rPr>
                <w:rFonts w:cs="Times New Roman"/>
                <w:color w:val="000000"/>
                <w:vertAlign w:val="subscript"/>
              </w:rPr>
              <w:t>2</w:t>
            </w:r>
            <w:r w:rsidRPr="00124EC4">
              <w:rPr>
                <w:rFonts w:cs="Times New Roman"/>
                <w:color w:val="000000"/>
                <w:vertAlign w:val="subscript"/>
              </w:rPr>
              <w:t>.3</w:t>
            </w:r>
            <w:r w:rsidRPr="00124EC4">
              <w:rPr>
                <w:rFonts w:cs="Times New Roman"/>
                <w:color w:val="000000"/>
              </w:rPr>
              <w:t>= 0,15)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а)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124EC4" w:rsidRDefault="002B250B" w:rsidP="002B250B">
            <w:pPr>
              <w:rPr>
                <w:rFonts w:cs="Times New Roman"/>
              </w:rPr>
            </w:pPr>
            <w:r w:rsidRPr="00124EC4">
              <w:rPr>
                <w:rFonts w:cs="Times New Roman"/>
              </w:rPr>
              <w:t>Специалисты, имеющие высшее инженерно-</w:t>
            </w:r>
            <w:r w:rsidRPr="00124EC4">
              <w:rPr>
                <w:rFonts w:cs="Times New Roman"/>
              </w:rPr>
              <w:lastRenderedPageBreak/>
              <w:t>строительное образование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DB58F6" w:rsidRDefault="002B250B" w:rsidP="006F07DB">
            <w:pPr>
              <w:jc w:val="center"/>
              <w:rPr>
                <w:rFonts w:cs="Times New Roman"/>
                <w:color w:val="000000"/>
                <w:lang w:val="en-US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5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lastRenderedPageBreak/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.3</w:t>
            </w:r>
            <w:r w:rsidRPr="0084681F">
              <w:rPr>
                <w:rFonts w:cs="Times New Roman"/>
                <w:color w:val="000000"/>
                <w:vertAlign w:val="superscript"/>
              </w:rPr>
              <w:t>а</w:t>
            </w:r>
            <w:r w:rsidRPr="0084681F">
              <w:rPr>
                <w:rFonts w:cs="Times New Roman"/>
                <w:color w:val="000000"/>
              </w:rPr>
              <w:t>= 0,05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б)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rPr>
                <w:rFonts w:cs="Times New Roman"/>
              </w:rPr>
            </w:pPr>
            <w:r w:rsidRPr="0084681F">
              <w:rPr>
                <w:rFonts w:cs="Times New Roman"/>
              </w:rPr>
              <w:t xml:space="preserve">Специалисты, зарегистрированные в национальном реестре строителей 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2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.3</w:t>
            </w:r>
            <w:r w:rsidRPr="0084681F">
              <w:rPr>
                <w:rFonts w:cs="Times New Roman"/>
                <w:color w:val="000000"/>
                <w:vertAlign w:val="superscript"/>
              </w:rPr>
              <w:t>б</w:t>
            </w:r>
            <w:r w:rsidRPr="0084681F">
              <w:rPr>
                <w:rFonts w:cs="Times New Roman"/>
                <w:color w:val="000000"/>
              </w:rPr>
              <w:t>= 0,05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43155E" w:rsidRPr="0084681F" w:rsidTr="00020E7A">
        <w:trPr>
          <w:trHeight w:val="34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в)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124EC4" w:rsidRDefault="002B250B" w:rsidP="002B250B">
            <w:pPr>
              <w:rPr>
                <w:rFonts w:cs="Times New Roman"/>
              </w:rPr>
            </w:pPr>
            <w:r w:rsidRPr="00124EC4">
              <w:rPr>
                <w:rFonts w:cs="Times New Roman"/>
              </w:rPr>
              <w:t>Квалифицированные рабочие</w:t>
            </w:r>
          </w:p>
        </w:tc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 = не установлено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увеличение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до значения</w:t>
            </w:r>
          </w:p>
          <w:p w:rsidR="002B250B" w:rsidRPr="0084681F" w:rsidRDefault="002B250B" w:rsidP="006F07DB">
            <w:pPr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Bmax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K</w:t>
            </w:r>
            <w:r w:rsidR="00905F85">
              <w:rPr>
                <w:rFonts w:cs="Times New Roman"/>
                <w:color w:val="000000"/>
                <w:vertAlign w:val="subscript"/>
              </w:rPr>
              <w:t>2</w:t>
            </w:r>
            <w:r w:rsidRPr="0084681F">
              <w:rPr>
                <w:rFonts w:cs="Times New Roman"/>
                <w:color w:val="000000"/>
                <w:vertAlign w:val="subscript"/>
              </w:rPr>
              <w:t>.3</w:t>
            </w:r>
            <w:r w:rsidRPr="0084681F">
              <w:rPr>
                <w:rFonts w:cs="Times New Roman"/>
                <w:color w:val="000000"/>
                <w:vertAlign w:val="superscript"/>
              </w:rPr>
              <w:t>в</w:t>
            </w:r>
            <w:r w:rsidRPr="0084681F">
              <w:rPr>
                <w:rFonts w:cs="Times New Roman"/>
                <w:color w:val="000000"/>
              </w:rPr>
              <w:t>= 0,05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250B" w:rsidRPr="0084681F" w:rsidRDefault="002B250B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  <w:r w:rsidRPr="0084681F">
              <w:rPr>
                <w:rFonts w:cs="Times New Roman"/>
                <w:color w:val="000000"/>
              </w:rPr>
              <w:t>Формула оценки №1</w:t>
            </w:r>
          </w:p>
        </w:tc>
      </w:tr>
      <w:tr w:rsidR="00020E7A" w:rsidRPr="0084681F" w:rsidTr="00020E7A">
        <w:trPr>
          <w:trHeight w:val="90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0E7A" w:rsidRDefault="00020E7A" w:rsidP="002B250B">
            <w:pPr>
              <w:ind w:right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0E7A" w:rsidRDefault="00020E7A" w:rsidP="00020E7A">
            <w:pPr>
              <w:ind w:right="60"/>
              <w:rPr>
                <w:noProof/>
                <w:color w:val="000000"/>
              </w:rPr>
            </w:pPr>
            <w:r>
              <w:t>П</w:t>
            </w:r>
            <w:r w:rsidRPr="00094B25">
              <w:t>редельный</w:t>
            </w:r>
            <w:r w:rsidRPr="00903EB7">
              <w:t xml:space="preserve"> срок выполнения работ по расселению граждан из многоквартирных домов, расположенных в границах территории, подлежащей комплексному развитию, осуществляемых за счет средств лица, с которым договор о комплексном развитии территории должен быть заключен по результатам торгов</w:t>
            </w:r>
            <w:r>
              <w:t xml:space="preserve"> (</w:t>
            </w:r>
            <w:r w:rsidRPr="0084681F">
              <w:rPr>
                <w:rFonts w:cs="Times New Roman"/>
                <w:color w:val="000000"/>
              </w:rPr>
              <w:t>общий K</w:t>
            </w:r>
            <w:r w:rsidRPr="0084681F">
              <w:rPr>
                <w:rFonts w:cs="Times New Roman"/>
                <w:color w:val="000000"/>
                <w:vertAlign w:val="subscript"/>
              </w:rPr>
              <w:t>3</w:t>
            </w:r>
            <w:r w:rsidRPr="0084681F">
              <w:rPr>
                <w:rFonts w:cs="Times New Roman"/>
                <w:color w:val="000000"/>
              </w:rPr>
              <w:t>= 0,</w:t>
            </w:r>
            <w:r w:rsidR="00124EC4">
              <w:rPr>
                <w:rFonts w:cs="Times New Roman"/>
                <w:color w:val="000000"/>
              </w:rPr>
              <w:t>5</w:t>
            </w:r>
            <w:r w:rsidRPr="0084681F">
              <w:rPr>
                <w:rFonts w:cs="Times New Roman"/>
                <w:color w:val="000000"/>
              </w:rPr>
              <w:t>)</w:t>
            </w:r>
            <w:r w:rsidRPr="00903EB7">
              <w:t>:</w:t>
            </w:r>
          </w:p>
        </w:tc>
      </w:tr>
      <w:tr w:rsidR="0043155E" w:rsidRPr="0084681F" w:rsidTr="00020E7A">
        <w:trPr>
          <w:trHeight w:val="90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7EA0" w:rsidRPr="0084681F" w:rsidRDefault="00697EA0" w:rsidP="002B250B">
            <w:pPr>
              <w:ind w:right="6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3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507A" w:rsidRPr="00C210A2" w:rsidRDefault="00B969BF" w:rsidP="00A7507A">
            <w:pPr>
              <w:ind w:hanging="6"/>
              <w:jc w:val="both"/>
              <w:rPr>
                <w:color w:val="000000" w:themeColor="text1"/>
              </w:rPr>
            </w:pPr>
            <w:r w:rsidRPr="00C210A2">
              <w:rPr>
                <w:color w:val="000000" w:themeColor="text1"/>
              </w:rPr>
              <w:t>- Наугорское ш., д. 9</w:t>
            </w:r>
            <w:r w:rsidR="00A7507A" w:rsidRPr="00C210A2">
              <w:rPr>
                <w:color w:val="000000" w:themeColor="text1"/>
              </w:rPr>
              <w:t>;</w:t>
            </w:r>
          </w:p>
          <w:p w:rsidR="00697EA0" w:rsidRPr="00C210A2" w:rsidRDefault="00B969BF" w:rsidP="00A7507A">
            <w:pPr>
              <w:ind w:hanging="6"/>
              <w:jc w:val="both"/>
              <w:rPr>
                <w:color w:val="000000" w:themeColor="text1"/>
              </w:rPr>
            </w:pPr>
            <w:r w:rsidRPr="00C210A2">
              <w:rPr>
                <w:color w:val="000000" w:themeColor="text1"/>
              </w:rPr>
              <w:t>- ул. Плещеевская, д. 3</w:t>
            </w:r>
            <w:r w:rsidR="009A6DD7">
              <w:rPr>
                <w:color w:val="000000" w:themeColor="text1"/>
              </w:rPr>
              <w:t>.</w:t>
            </w:r>
          </w:p>
        </w:tc>
        <w:tc>
          <w:tcPr>
            <w:tcW w:w="117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Style w:val="ab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40"/>
              <w:gridCol w:w="1674"/>
              <w:gridCol w:w="1296"/>
              <w:gridCol w:w="1296"/>
              <w:gridCol w:w="1296"/>
              <w:gridCol w:w="1296"/>
              <w:gridCol w:w="1296"/>
              <w:gridCol w:w="1296"/>
            </w:tblGrid>
            <w:tr w:rsidR="00586292" w:rsidRPr="000E51A1" w:rsidTr="00D368BE">
              <w:trPr>
                <w:jc w:val="center"/>
              </w:trPr>
              <w:tc>
                <w:tcPr>
                  <w:tcW w:w="460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№ п/п</w:t>
                  </w:r>
                </w:p>
              </w:tc>
              <w:tc>
                <w:tcPr>
                  <w:tcW w:w="1674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Адрес дома в</w:t>
                  </w:r>
                  <w:r w:rsidRPr="000E51A1">
                    <w:rPr>
                      <w:szCs w:val="18"/>
                      <w:lang w:eastAsia="ar-SA"/>
                    </w:rPr>
                    <w:br/>
                    <w:t>г. Орел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До 30.12.2024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До 30.12.2025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До 30.12.2026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До 30.12.2027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До 30.12.2028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До 30.12.2029</w:t>
                  </w:r>
                </w:p>
              </w:tc>
            </w:tr>
            <w:tr w:rsidR="00586292" w:rsidRPr="000E51A1" w:rsidTr="0064610F">
              <w:trPr>
                <w:trHeight w:val="60"/>
                <w:jc w:val="center"/>
              </w:trPr>
              <w:tc>
                <w:tcPr>
                  <w:tcW w:w="460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1</w:t>
                  </w:r>
                </w:p>
              </w:tc>
              <w:tc>
                <w:tcPr>
                  <w:tcW w:w="1674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</w:rPr>
                    <w:t>Наугорское шоссе, д. 9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10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8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6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0</w:t>
                  </w:r>
                </w:p>
              </w:tc>
            </w:tr>
            <w:tr w:rsidR="00586292" w:rsidRPr="000E51A1" w:rsidTr="00D368BE">
              <w:trPr>
                <w:jc w:val="center"/>
              </w:trPr>
              <w:tc>
                <w:tcPr>
                  <w:tcW w:w="460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1674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</w:rPr>
                  </w:pPr>
                  <w:r w:rsidRPr="000E51A1">
                    <w:rPr>
                      <w:szCs w:val="18"/>
                    </w:rPr>
                    <w:t>ул. Плещеевская,</w:t>
                  </w:r>
                </w:p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</w:rPr>
                    <w:t>д. 3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10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8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6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1103" w:type="dxa"/>
                  <w:vAlign w:val="center"/>
                </w:tcPr>
                <w:p w:rsidR="00586292" w:rsidRPr="000E51A1" w:rsidRDefault="00586292" w:rsidP="00586292">
                  <w:pPr>
                    <w:pStyle w:val="af"/>
                    <w:contextualSpacing/>
                    <w:jc w:val="center"/>
                    <w:rPr>
                      <w:szCs w:val="18"/>
                      <w:lang w:eastAsia="ar-SA"/>
                    </w:rPr>
                  </w:pPr>
                  <w:r w:rsidRPr="000E51A1">
                    <w:rPr>
                      <w:szCs w:val="18"/>
                      <w:lang w:eastAsia="ar-SA"/>
                    </w:rPr>
                    <w:t>0</w:t>
                  </w:r>
                </w:p>
              </w:tc>
            </w:tr>
          </w:tbl>
          <w:p w:rsidR="00697EA0" w:rsidRPr="0084681F" w:rsidRDefault="00697EA0" w:rsidP="006F07DB">
            <w:pPr>
              <w:ind w:right="60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2B250B" w:rsidRPr="0084681F" w:rsidRDefault="002B250B" w:rsidP="00BF6632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sectPr w:rsidR="002B250B" w:rsidRPr="0084681F" w:rsidSect="002B250B">
          <w:pgSz w:w="16838" w:h="11906" w:orient="landscape"/>
          <w:pgMar w:top="1134" w:right="720" w:bottom="567" w:left="720" w:header="720" w:footer="720" w:gutter="0"/>
          <w:cols w:space="720"/>
          <w:docGrid w:linePitch="600" w:charSpace="32768"/>
        </w:sectPr>
      </w:pP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  <w:r w:rsidRPr="0084681F">
        <w:rPr>
          <w:lang w:eastAsia="en-US"/>
        </w:rPr>
        <w:lastRenderedPageBreak/>
        <w:t xml:space="preserve">*оценивается наличие необходимых для исполнения договора о комплексном развитии территории финансовых ресурсов в объеме не менее минимального объема,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(наличие финансовых ресурсов, определяемых как размер чистых активов компании, группы компаний (либо группы аффилированных лиц), в объеме не менее объема, содержащегося в конкурсном предложении участника конкурса по критерию 1). </w:t>
      </w: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  <w:r w:rsidRPr="0084681F">
        <w:rPr>
          <w:lang w:eastAsia="en-US"/>
        </w:rPr>
        <w:t>Величина чистых активов подтверждается копией бухгалтерской отчетности за предыдущий календарный год с отметкой налогового органа (формы № 1, 2).</w:t>
      </w:r>
    </w:p>
    <w:p w:rsidR="006F07DB" w:rsidRPr="0084681F" w:rsidRDefault="006F07DB" w:rsidP="006F07DB">
      <w:pPr>
        <w:spacing w:after="4" w:line="249" w:lineRule="auto"/>
        <w:ind w:left="-15" w:right="269" w:firstLine="866"/>
        <w:jc w:val="both"/>
        <w:rPr>
          <w:lang w:eastAsia="en-US"/>
        </w:rPr>
      </w:pPr>
    </w:p>
    <w:p w:rsidR="006F07DB" w:rsidRPr="0084681F" w:rsidRDefault="006F07DB" w:rsidP="006F07DB">
      <w:pPr>
        <w:spacing w:after="4" w:line="249" w:lineRule="auto"/>
        <w:ind w:left="-15" w:right="269" w:firstLine="866"/>
        <w:jc w:val="both"/>
        <w:rPr>
          <w:lang w:eastAsia="en-US"/>
        </w:rPr>
      </w:pPr>
      <w:r w:rsidRPr="0084681F">
        <w:rPr>
          <w:lang w:eastAsia="en-US"/>
        </w:rPr>
        <w:t>** подтверждается предоставлением следующих документов:</w:t>
      </w:r>
    </w:p>
    <w:p w:rsidR="006F07DB" w:rsidRPr="0084681F" w:rsidRDefault="006F07DB" w:rsidP="006F07DB">
      <w:pPr>
        <w:spacing w:after="4" w:line="249" w:lineRule="auto"/>
        <w:ind w:left="-15" w:right="269" w:firstLine="724"/>
        <w:jc w:val="both"/>
        <w:rPr>
          <w:lang w:eastAsia="en-US"/>
        </w:rPr>
      </w:pPr>
      <w:r w:rsidRPr="0084681F">
        <w:rPr>
          <w:lang w:eastAsia="en-US"/>
        </w:rPr>
        <w:t>- копия документа, подтверждающего право собственности или иное законное основание на недвижимое имущество у участника конкурса (выписка из Единого государственного реестра недвижимости на объект недвижимости, действующие договора аренды, безвозмездного пользования, субаренды с приложением актов и т.д.);</w:t>
      </w: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  <w:r w:rsidRPr="0084681F">
        <w:rPr>
          <w:lang w:eastAsia="en-US"/>
        </w:rPr>
        <w:t>- выписка из ведомости основных средств или справка о наличии основных средств, подписанная главным бухгалтером.</w:t>
      </w: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</w:p>
    <w:p w:rsidR="006F07DB" w:rsidRDefault="006F07DB" w:rsidP="006F07DB">
      <w:pPr>
        <w:ind w:right="284" w:firstLine="709"/>
        <w:jc w:val="both"/>
        <w:rPr>
          <w:lang w:eastAsia="en-US"/>
        </w:rPr>
      </w:pPr>
      <w:r w:rsidRPr="0084681F">
        <w:rPr>
          <w:lang w:eastAsia="en-US"/>
        </w:rPr>
        <w:t>*** подтверждается справкой о наличии соответствующих кадровых ресурсов, с обязательным предоставлением:</w:t>
      </w:r>
    </w:p>
    <w:p w:rsidR="009D6DC4" w:rsidRPr="0084681F" w:rsidRDefault="009D6DC4" w:rsidP="006F07DB">
      <w:pPr>
        <w:ind w:right="284" w:firstLine="709"/>
        <w:jc w:val="both"/>
        <w:rPr>
          <w:lang w:eastAsia="en-US"/>
        </w:rPr>
      </w:pP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  <w:r w:rsidRPr="0084681F">
        <w:rPr>
          <w:lang w:eastAsia="en-US"/>
        </w:rPr>
        <w:t>а) выписки из штатного расписания, подписанной ген</w:t>
      </w:r>
      <w:r w:rsidR="007729E8">
        <w:rPr>
          <w:lang w:eastAsia="en-US"/>
        </w:rPr>
        <w:t>еральным</w:t>
      </w:r>
      <w:r w:rsidRPr="0084681F">
        <w:rPr>
          <w:lang w:eastAsia="en-US"/>
        </w:rPr>
        <w:t xml:space="preserve"> директором</w:t>
      </w:r>
      <w:r w:rsidR="000D3A73">
        <w:rPr>
          <w:lang w:eastAsia="en-US"/>
        </w:rPr>
        <w:t xml:space="preserve"> (директором);</w:t>
      </w: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  <w:r w:rsidRPr="00E63E18">
        <w:rPr>
          <w:lang w:eastAsia="en-US"/>
        </w:rPr>
        <w:t>б) копи</w:t>
      </w:r>
      <w:r w:rsidR="007908F4">
        <w:rPr>
          <w:lang w:eastAsia="en-US"/>
        </w:rPr>
        <w:t>и</w:t>
      </w:r>
      <w:r w:rsidRPr="00E63E18">
        <w:rPr>
          <w:lang w:eastAsia="en-US"/>
        </w:rPr>
        <w:t xml:space="preserve"> дипломов об образовании;</w:t>
      </w: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  <w:r w:rsidRPr="0084681F">
        <w:rPr>
          <w:lang w:eastAsia="en-US"/>
        </w:rPr>
        <w:t>в) согласие на обработку персональных данных;</w:t>
      </w: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  <w:r w:rsidRPr="0084681F">
        <w:rPr>
          <w:lang w:eastAsia="en-US"/>
        </w:rPr>
        <w:t xml:space="preserve">г) </w:t>
      </w:r>
      <w:r w:rsidR="00766775">
        <w:rPr>
          <w:lang w:eastAsia="en-US"/>
        </w:rPr>
        <w:t>выписк</w:t>
      </w:r>
      <w:r w:rsidR="00261208">
        <w:rPr>
          <w:lang w:eastAsia="en-US"/>
        </w:rPr>
        <w:t>и</w:t>
      </w:r>
      <w:r w:rsidR="00766775">
        <w:rPr>
          <w:lang w:eastAsia="en-US"/>
        </w:rPr>
        <w:t xml:space="preserve"> </w:t>
      </w:r>
      <w:r w:rsidR="0002570E">
        <w:rPr>
          <w:lang w:eastAsia="en-US"/>
        </w:rPr>
        <w:t xml:space="preserve">из </w:t>
      </w:r>
      <w:r w:rsidRPr="0084681F">
        <w:rPr>
          <w:lang w:eastAsia="en-US"/>
        </w:rPr>
        <w:t>трудовых книжек.</w:t>
      </w:r>
    </w:p>
    <w:p w:rsidR="006F07DB" w:rsidRPr="0084681F" w:rsidRDefault="006F07DB" w:rsidP="006F07DB">
      <w:pPr>
        <w:ind w:right="284" w:firstLine="709"/>
        <w:jc w:val="both"/>
        <w:rPr>
          <w:lang w:eastAsia="en-US"/>
        </w:rPr>
      </w:pPr>
    </w:p>
    <w:p w:rsidR="006F07DB" w:rsidRPr="0084681F" w:rsidRDefault="006F07DB" w:rsidP="006F07DB">
      <w:pPr>
        <w:shd w:val="clear" w:color="auto" w:fill="FFFFFF"/>
        <w:ind w:firstLine="709"/>
        <w:jc w:val="both"/>
        <w:textAlignment w:val="baseline"/>
        <w:rPr>
          <w:lang w:eastAsia="en-US"/>
        </w:rPr>
      </w:pPr>
      <w:r w:rsidRPr="0084681F">
        <w:rPr>
          <w:lang w:eastAsia="en-US"/>
        </w:rPr>
        <w:t xml:space="preserve">**** </w:t>
      </w:r>
      <w:r w:rsidRPr="00B15278">
        <w:rPr>
          <w:lang w:eastAsia="en-US"/>
        </w:rPr>
        <w:t xml:space="preserve">При определении «Предельный </w:t>
      </w:r>
      <w:r w:rsidR="00B86740" w:rsidRPr="00B15278">
        <w:t>срок выполнения работ по расселению граждан из многоквартирных домов, расположенных в границах территории, подлежащей комплексному развитию, осуществляемых за счет средств лица, с которым договор о комплексном развитии территории должен быть заключен по результатам торгов</w:t>
      </w:r>
      <w:r w:rsidRPr="00B15278">
        <w:rPr>
          <w:lang w:eastAsia="en-US"/>
        </w:rPr>
        <w:t>» необходимо учесть следующее:</w:t>
      </w:r>
    </w:p>
    <w:p w:rsidR="006F07DB" w:rsidRPr="0084681F" w:rsidRDefault="006F07DB" w:rsidP="006F07DB">
      <w:pPr>
        <w:shd w:val="clear" w:color="auto" w:fill="FFFFFF"/>
        <w:ind w:firstLine="709"/>
        <w:jc w:val="both"/>
        <w:textAlignment w:val="baseline"/>
        <w:rPr>
          <w:lang w:eastAsia="en-US"/>
        </w:rPr>
      </w:pPr>
      <w:r w:rsidRPr="0084681F">
        <w:rPr>
          <w:lang w:eastAsia="en-US"/>
        </w:rPr>
        <w:t>Многоквартирный дом считается расселенным, когда он освобожден от жильцов и их имущества.</w:t>
      </w:r>
    </w:p>
    <w:p w:rsidR="006F07DB" w:rsidRPr="0084681F" w:rsidRDefault="006F07DB" w:rsidP="006F07DB">
      <w:pPr>
        <w:ind w:firstLine="567"/>
        <w:jc w:val="both"/>
        <w:rPr>
          <w:lang w:eastAsia="en-US"/>
        </w:rPr>
      </w:pPr>
      <w:r w:rsidRPr="0084681F">
        <w:rPr>
          <w:lang w:eastAsia="en-US"/>
        </w:rPr>
        <w:t>Для расселения многоквартирного дома</w:t>
      </w:r>
      <w:r w:rsidR="00BF4EE9">
        <w:rPr>
          <w:lang w:eastAsia="en-US"/>
        </w:rPr>
        <w:t>,</w:t>
      </w:r>
      <w:r w:rsidRPr="0084681F">
        <w:rPr>
          <w:lang w:eastAsia="en-US"/>
        </w:rPr>
        <w:t xml:space="preserve"> необходимо осуществить все действия, предусмотренные пунктом 4.1.2. Договора, являющего приложением 3 к извещению, а именно:</w:t>
      </w:r>
    </w:p>
    <w:p w:rsidR="006F07DB" w:rsidRPr="0084681F" w:rsidRDefault="006F07DB" w:rsidP="006F07DB">
      <w:pPr>
        <w:ind w:firstLine="567"/>
        <w:jc w:val="both"/>
        <w:rPr>
          <w:lang w:eastAsia="en-US"/>
        </w:rPr>
      </w:pPr>
      <w:r w:rsidRPr="0084681F">
        <w:rPr>
          <w:lang w:eastAsia="en-US"/>
        </w:rPr>
        <w:t xml:space="preserve">- создать, либо приобрести благоустроенные жилые помещения в количестве и с характеристиками, указанными в таблице </w:t>
      </w:r>
      <w:r w:rsidR="00173DFA">
        <w:rPr>
          <w:lang w:eastAsia="en-US"/>
        </w:rPr>
        <w:t>2</w:t>
      </w:r>
      <w:r w:rsidRPr="0084681F">
        <w:rPr>
          <w:lang w:eastAsia="en-US"/>
        </w:rPr>
        <w:t xml:space="preserve"> Приложения 3, предварительно согласовать перечень подлежащих передаче квартир с Администрацией и передать их, в случае его согласования, безвозмездно в муниципальную собственность для последующего предоставления в соответствии с жилищным законодательством гражданам, являющимся нанимателями по договорам социального найма жилого помещения, договорам найма специализированного жилого помещения жилых помещений муниципального жилищного фонда в аварийных многоквартирных домах;</w:t>
      </w:r>
    </w:p>
    <w:p w:rsidR="006F07DB" w:rsidRPr="0084681F" w:rsidRDefault="006F07DB" w:rsidP="006F07DB">
      <w:pPr>
        <w:ind w:firstLine="567"/>
        <w:jc w:val="both"/>
        <w:rPr>
          <w:lang w:eastAsia="en-US"/>
        </w:rPr>
      </w:pPr>
      <w:r w:rsidRPr="0084681F">
        <w:rPr>
          <w:lang w:eastAsia="en-US"/>
        </w:rPr>
        <w:t>- приобрести у граждан и юридических лиц, принадлежащие им на праве собственности жилые помещения, расположенные в многоквартирных домах, признанных аварийными и подлежащими сносу</w:t>
      </w:r>
      <w:r w:rsidR="0002570E">
        <w:rPr>
          <w:lang w:eastAsia="en-US"/>
        </w:rPr>
        <w:t>;</w:t>
      </w:r>
    </w:p>
    <w:p w:rsidR="006F07DB" w:rsidRPr="0084681F" w:rsidRDefault="006F07DB" w:rsidP="006F07DB">
      <w:pPr>
        <w:ind w:firstLine="567"/>
        <w:jc w:val="both"/>
        <w:rPr>
          <w:lang w:eastAsia="en-US"/>
        </w:rPr>
      </w:pPr>
      <w:r w:rsidRPr="0084681F">
        <w:rPr>
          <w:lang w:eastAsia="en-US"/>
        </w:rPr>
        <w:t>- в случае недостижения соглашения о продаже Застройщику в соответствии с гражданским и земельным законодательством объектов недвижимости, направить в Администрацию ходатайство об изъятии для муниципальных нужд таких объектов недвижимого имущества</w:t>
      </w:r>
      <w:r w:rsidR="00B956CA">
        <w:rPr>
          <w:lang w:eastAsia="en-US"/>
        </w:rPr>
        <w:t>;</w:t>
      </w:r>
    </w:p>
    <w:p w:rsidR="006F07DB" w:rsidRPr="0084681F" w:rsidRDefault="006F07DB" w:rsidP="006F07DB">
      <w:pPr>
        <w:ind w:firstLine="567"/>
        <w:jc w:val="both"/>
        <w:rPr>
          <w:lang w:eastAsia="en-US"/>
        </w:rPr>
      </w:pPr>
      <w:r w:rsidRPr="0084681F">
        <w:rPr>
          <w:lang w:eastAsia="en-US"/>
        </w:rPr>
        <w:t>- заключить трехсторонние с участием Администрации соглашения с собственниками (гражданами и юридическими лицами) об изъятии в отношении всех жилых помещений и соответствующих земельных участков, находящихся в собственности указанных лиц и выплатить таким собственникам возмещение за изымаемые жилые;</w:t>
      </w:r>
    </w:p>
    <w:p w:rsidR="006F07DB" w:rsidRPr="0084681F" w:rsidRDefault="006F07DB" w:rsidP="006F07DB">
      <w:pPr>
        <w:ind w:firstLine="567"/>
        <w:jc w:val="both"/>
        <w:rPr>
          <w:lang w:eastAsia="en-US"/>
        </w:rPr>
      </w:pPr>
      <w:r w:rsidRPr="0084681F">
        <w:rPr>
          <w:lang w:eastAsia="en-US"/>
        </w:rPr>
        <w:t xml:space="preserve">- в случае обращения Администрации в суд с иском о принудительном изъятии жилого помещения, земельного участка и расположенных на нем объектов недвижимого имущества, </w:t>
      </w:r>
      <w:r w:rsidRPr="0084681F">
        <w:rPr>
          <w:lang w:eastAsia="en-US"/>
        </w:rPr>
        <w:lastRenderedPageBreak/>
        <w:t>предоставить Администрации денежные средства для выплаты гражданам (юридическим лицам) возмещения за жилые помещения в многоквартирных домах, признанных аварийными и подлежащими сносу, за изымаемые для муниципальных нужд земельные участки с расположенными на них объектами недвижимости в размере, достаточном для исполнения судебного решения</w:t>
      </w:r>
      <w:r w:rsidR="00B956CA">
        <w:rPr>
          <w:lang w:eastAsia="en-US"/>
        </w:rPr>
        <w:t>, в том числе судебные издержки</w:t>
      </w:r>
      <w:r w:rsidR="009C0B8B">
        <w:rPr>
          <w:lang w:eastAsia="en-US"/>
        </w:rPr>
        <w:t>, расходы связанные с исполнительным производством</w:t>
      </w:r>
      <w:r w:rsidR="00B956CA">
        <w:rPr>
          <w:lang w:eastAsia="en-US"/>
        </w:rPr>
        <w:t>.</w:t>
      </w:r>
    </w:p>
    <w:p w:rsidR="00A86F9F" w:rsidRPr="0084681F" w:rsidRDefault="00A86F9F" w:rsidP="00BF6632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</w:pPr>
    </w:p>
    <w:p w:rsidR="006F07DB" w:rsidRDefault="006F07DB" w:rsidP="006F07DB">
      <w:pPr>
        <w:ind w:right="284"/>
        <w:jc w:val="center"/>
        <w:rPr>
          <w:b/>
          <w:color w:val="000000"/>
          <w:sz w:val="28"/>
          <w:szCs w:val="28"/>
        </w:rPr>
      </w:pPr>
      <w:r w:rsidRPr="0084681F">
        <w:rPr>
          <w:b/>
          <w:color w:val="000000"/>
          <w:sz w:val="28"/>
          <w:szCs w:val="28"/>
        </w:rPr>
        <w:t>Оценка конкурсных предложений производится в баллах</w:t>
      </w:r>
    </w:p>
    <w:p w:rsidR="004D670F" w:rsidRPr="0043155E" w:rsidRDefault="004D670F" w:rsidP="006F07DB">
      <w:pPr>
        <w:ind w:right="284"/>
        <w:jc w:val="center"/>
        <w:rPr>
          <w:color w:val="000000"/>
        </w:rPr>
      </w:pPr>
    </w:p>
    <w:p w:rsidR="006F07DB" w:rsidRPr="0084681F" w:rsidRDefault="006F07DB" w:rsidP="006F07DB">
      <w:pPr>
        <w:pStyle w:val="a3"/>
        <w:numPr>
          <w:ilvl w:val="0"/>
          <w:numId w:val="37"/>
        </w:numPr>
        <w:ind w:left="0" w:right="284" w:firstLine="709"/>
        <w:jc w:val="both"/>
        <w:rPr>
          <w:color w:val="000000"/>
        </w:rPr>
      </w:pPr>
      <w:r w:rsidRPr="0084681F">
        <w:rPr>
          <w:b/>
          <w:color w:val="000000"/>
        </w:rPr>
        <w:t>Общая оценка конкурсного предложения определяется по следующей формуле</w:t>
      </w:r>
      <w:r w:rsidRPr="0084681F">
        <w:rPr>
          <w:color w:val="000000"/>
        </w:rPr>
        <w:t>:</w:t>
      </w:r>
    </w:p>
    <w:p w:rsidR="006F07DB" w:rsidRPr="0084681F" w:rsidRDefault="006F07DB" w:rsidP="006F07DB">
      <w:pPr>
        <w:ind w:right="-31" w:firstLine="709"/>
        <w:jc w:val="center"/>
        <w:rPr>
          <w:color w:val="000000"/>
          <w:lang w:val="en-US"/>
        </w:rPr>
      </w:pPr>
      <w:r w:rsidRPr="0084681F">
        <w:rPr>
          <w:color w:val="000000"/>
          <w:lang w:val="en-US"/>
        </w:rPr>
        <w:t>Si = S</w:t>
      </w:r>
      <w:r w:rsidRPr="0084681F">
        <w:rPr>
          <w:color w:val="000000"/>
          <w:vertAlign w:val="subscript"/>
          <w:lang w:val="en-US"/>
        </w:rPr>
        <w:t xml:space="preserve">1 </w:t>
      </w:r>
      <w:r w:rsidRPr="0084681F">
        <w:rPr>
          <w:color w:val="000000"/>
          <w:lang w:val="en-US"/>
        </w:rPr>
        <w:t>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.1</w:t>
      </w:r>
      <w:r w:rsidRPr="0084681F">
        <w:rPr>
          <w:color w:val="000000"/>
          <w:lang w:val="en-US"/>
        </w:rPr>
        <w:t xml:space="preserve"> + (S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а</w:t>
      </w:r>
      <w:r w:rsidRPr="0084681F">
        <w:rPr>
          <w:color w:val="000000"/>
          <w:vertAlign w:val="superscript"/>
          <w:lang w:val="en-US"/>
        </w:rPr>
        <w:t xml:space="preserve"> </w:t>
      </w:r>
      <w:r w:rsidRPr="0084681F">
        <w:rPr>
          <w:color w:val="000000"/>
          <w:lang w:val="en-US"/>
        </w:rPr>
        <w:t>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б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в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г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д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е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ж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.2</w:t>
      </w:r>
      <w:r w:rsidRPr="0084681F">
        <w:rPr>
          <w:color w:val="000000"/>
          <w:vertAlign w:val="superscript"/>
        </w:rPr>
        <w:t>з</w:t>
      </w:r>
      <w:r w:rsidRPr="0084681F">
        <w:rPr>
          <w:color w:val="000000"/>
          <w:lang w:val="en-US"/>
        </w:rPr>
        <w:t>) + (S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.3</w:t>
      </w:r>
      <w:r w:rsidRPr="0084681F">
        <w:rPr>
          <w:color w:val="000000"/>
          <w:vertAlign w:val="superscript"/>
        </w:rPr>
        <w:t>а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.3</w:t>
      </w:r>
      <w:r w:rsidRPr="0084681F">
        <w:rPr>
          <w:color w:val="000000"/>
          <w:vertAlign w:val="superscript"/>
        </w:rPr>
        <w:t>б</w:t>
      </w:r>
      <w:r w:rsidRPr="0084681F">
        <w:rPr>
          <w:color w:val="000000"/>
          <w:lang w:val="en-US"/>
        </w:rPr>
        <w:t xml:space="preserve"> + S</w:t>
      </w:r>
      <w:r w:rsidR="00113F0C" w:rsidRPr="00113F0C">
        <w:rPr>
          <w:color w:val="000000"/>
          <w:vertAlign w:val="subscript"/>
          <w:lang w:val="en-US"/>
        </w:rPr>
        <w:t>2</w:t>
      </w:r>
      <w:r w:rsidRPr="0084681F">
        <w:rPr>
          <w:color w:val="000000"/>
          <w:vertAlign w:val="subscript"/>
          <w:lang w:val="en-US"/>
        </w:rPr>
        <w:t>.3</w:t>
      </w:r>
      <w:r w:rsidRPr="0084681F">
        <w:rPr>
          <w:color w:val="000000"/>
          <w:vertAlign w:val="superscript"/>
        </w:rPr>
        <w:t>в</w:t>
      </w:r>
      <w:r w:rsidRPr="0084681F">
        <w:rPr>
          <w:color w:val="000000"/>
          <w:lang w:val="en-US"/>
        </w:rPr>
        <w:t>) + S</w:t>
      </w:r>
      <w:r w:rsidR="00113F0C" w:rsidRPr="00905F85">
        <w:rPr>
          <w:color w:val="000000"/>
          <w:vertAlign w:val="subscript"/>
          <w:lang w:val="en-US"/>
        </w:rPr>
        <w:t>3</w:t>
      </w:r>
      <w:r w:rsidRPr="0084681F">
        <w:rPr>
          <w:color w:val="000000"/>
          <w:lang w:val="en-US"/>
        </w:rPr>
        <w:t xml:space="preserve">, </w:t>
      </w:r>
      <w:r w:rsidRPr="0084681F">
        <w:rPr>
          <w:color w:val="000000"/>
        </w:rPr>
        <w:t>где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color w:val="000000"/>
        </w:rPr>
        <w:t>S</w:t>
      </w:r>
      <w:r w:rsidRPr="0084681F">
        <w:rPr>
          <w:color w:val="000000"/>
          <w:vertAlign w:val="subscript"/>
        </w:rPr>
        <w:t>i</w:t>
      </w:r>
      <w:r w:rsidRPr="0084681F">
        <w:rPr>
          <w:color w:val="000000"/>
        </w:rPr>
        <w:t xml:space="preserve"> - значение в баллах, присуждаемое i-му конкурсному предложению по итогам конкурса;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color w:val="000000"/>
          <w:lang w:val="en-US"/>
        </w:rPr>
        <w:t>S</w:t>
      </w:r>
      <w:r w:rsidRPr="0084681F">
        <w:rPr>
          <w:color w:val="000000"/>
          <w:vertAlign w:val="subscript"/>
        </w:rPr>
        <w:t>1</w:t>
      </w:r>
      <w:r w:rsidRPr="0084681F">
        <w:rPr>
          <w:color w:val="000000"/>
        </w:rPr>
        <w:t xml:space="preserve"> - значение в баллах, присуждаемое i-му конкурсному предложению по критерию 1;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color w:val="000000"/>
          <w:lang w:val="en-US"/>
        </w:rPr>
        <w:t>S</w:t>
      </w:r>
      <w:r w:rsidR="00905F85">
        <w:rPr>
          <w:color w:val="000000"/>
          <w:vertAlign w:val="subscript"/>
        </w:rPr>
        <w:t>2</w:t>
      </w:r>
      <w:r w:rsidRPr="0084681F">
        <w:rPr>
          <w:color w:val="000000"/>
          <w:vertAlign w:val="subscript"/>
        </w:rPr>
        <w:t>.1</w:t>
      </w:r>
      <w:r w:rsidRPr="0084681F">
        <w:rPr>
          <w:color w:val="000000"/>
        </w:rPr>
        <w:t xml:space="preserve"> - значение в баллах, присуждаемое i-му конкурсному предложению по критерию </w:t>
      </w:r>
      <w:r w:rsidR="00905F85">
        <w:rPr>
          <w:color w:val="000000"/>
        </w:rPr>
        <w:t>2</w:t>
      </w:r>
      <w:r w:rsidRPr="0084681F">
        <w:rPr>
          <w:color w:val="000000"/>
        </w:rPr>
        <w:t>.1;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color w:val="000000"/>
          <w:lang w:val="en-US"/>
        </w:rPr>
        <w:t>S</w:t>
      </w:r>
      <w:r w:rsidR="00905F85">
        <w:rPr>
          <w:color w:val="000000"/>
          <w:vertAlign w:val="subscript"/>
        </w:rPr>
        <w:t>2</w:t>
      </w:r>
      <w:r w:rsidRPr="0084681F">
        <w:rPr>
          <w:color w:val="000000"/>
          <w:vertAlign w:val="subscript"/>
        </w:rPr>
        <w:t>.2</w:t>
      </w:r>
      <w:r w:rsidRPr="0084681F">
        <w:rPr>
          <w:color w:val="000000"/>
          <w:vertAlign w:val="superscript"/>
        </w:rPr>
        <w:t>а</w:t>
      </w:r>
      <w:r w:rsidRPr="0084681F">
        <w:rPr>
          <w:color w:val="000000"/>
        </w:rPr>
        <w:t xml:space="preserve">…. </w:t>
      </w:r>
      <w:r w:rsidRPr="0084681F">
        <w:rPr>
          <w:color w:val="000000"/>
          <w:lang w:val="en-US"/>
        </w:rPr>
        <w:t>S</w:t>
      </w:r>
      <w:r w:rsidR="00905F85">
        <w:rPr>
          <w:color w:val="000000"/>
          <w:vertAlign w:val="subscript"/>
        </w:rPr>
        <w:t>2</w:t>
      </w:r>
      <w:r w:rsidRPr="0084681F">
        <w:rPr>
          <w:color w:val="000000"/>
          <w:vertAlign w:val="subscript"/>
        </w:rPr>
        <w:t>.2</w:t>
      </w:r>
      <w:r w:rsidRPr="0084681F">
        <w:rPr>
          <w:color w:val="000000"/>
          <w:vertAlign w:val="superscript"/>
        </w:rPr>
        <w:t>з</w:t>
      </w:r>
      <w:r w:rsidRPr="0084681F">
        <w:rPr>
          <w:color w:val="000000"/>
        </w:rPr>
        <w:t xml:space="preserve"> - значение в баллах, присуждаемое i-м конкурсным предложениям по позициям «а» – «з» критерия </w:t>
      </w:r>
      <w:r w:rsidR="00905F85">
        <w:rPr>
          <w:color w:val="000000"/>
        </w:rPr>
        <w:t>2</w:t>
      </w:r>
      <w:r w:rsidRPr="0084681F">
        <w:rPr>
          <w:color w:val="000000"/>
        </w:rPr>
        <w:t>.2;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color w:val="000000"/>
        </w:rPr>
        <w:t>S</w:t>
      </w:r>
      <w:r w:rsidR="00905F85">
        <w:rPr>
          <w:color w:val="000000"/>
          <w:vertAlign w:val="subscript"/>
        </w:rPr>
        <w:t>2</w:t>
      </w:r>
      <w:r w:rsidRPr="0084681F">
        <w:rPr>
          <w:color w:val="000000"/>
          <w:vertAlign w:val="subscript"/>
        </w:rPr>
        <w:t>.3</w:t>
      </w:r>
      <w:r w:rsidRPr="0084681F">
        <w:rPr>
          <w:color w:val="000000"/>
          <w:vertAlign w:val="superscript"/>
        </w:rPr>
        <w:t>а</w:t>
      </w:r>
      <w:r w:rsidRPr="0084681F">
        <w:rPr>
          <w:color w:val="000000"/>
        </w:rPr>
        <w:t xml:space="preserve"> … </w:t>
      </w:r>
      <w:r w:rsidRPr="0084681F">
        <w:rPr>
          <w:color w:val="000000"/>
          <w:lang w:val="en-US"/>
        </w:rPr>
        <w:t>S</w:t>
      </w:r>
      <w:r w:rsidR="00905F85">
        <w:rPr>
          <w:color w:val="000000"/>
          <w:vertAlign w:val="subscript"/>
        </w:rPr>
        <w:t>2</w:t>
      </w:r>
      <w:r w:rsidRPr="0084681F">
        <w:rPr>
          <w:color w:val="000000"/>
          <w:vertAlign w:val="subscript"/>
        </w:rPr>
        <w:t>.3</w:t>
      </w:r>
      <w:r w:rsidRPr="0084681F">
        <w:rPr>
          <w:color w:val="000000"/>
          <w:vertAlign w:val="superscript"/>
        </w:rPr>
        <w:t>в</w:t>
      </w:r>
      <w:r w:rsidRPr="0084681F">
        <w:rPr>
          <w:color w:val="000000"/>
        </w:rPr>
        <w:t xml:space="preserve"> - значение в баллах, присуждаемое i-м конкурсным предложениям по позициям «а» – «в» критерия </w:t>
      </w:r>
      <w:r w:rsidR="00905F85">
        <w:rPr>
          <w:color w:val="000000"/>
        </w:rPr>
        <w:t>2</w:t>
      </w:r>
      <w:r w:rsidRPr="0084681F">
        <w:rPr>
          <w:color w:val="000000"/>
        </w:rPr>
        <w:t>.3;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color w:val="000000"/>
        </w:rPr>
        <w:t>S</w:t>
      </w:r>
      <w:r w:rsidR="00556325">
        <w:rPr>
          <w:color w:val="000000"/>
          <w:vertAlign w:val="subscript"/>
        </w:rPr>
        <w:t>3</w:t>
      </w:r>
      <w:r w:rsidRPr="0084681F">
        <w:rPr>
          <w:color w:val="000000"/>
        </w:rPr>
        <w:t xml:space="preserve"> - значение в баллах, присуждаемое i-му конкурсному предложению по критерию </w:t>
      </w:r>
      <w:r w:rsidR="00905F85">
        <w:rPr>
          <w:color w:val="000000"/>
        </w:rPr>
        <w:t>3</w:t>
      </w:r>
      <w:r w:rsidRPr="0084681F">
        <w:rPr>
          <w:color w:val="000000"/>
        </w:rPr>
        <w:t>.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color w:val="000000"/>
        </w:rPr>
        <w:t>Максимальная сумма баллов S</w:t>
      </w:r>
      <w:r w:rsidRPr="0084681F">
        <w:rPr>
          <w:color w:val="000000"/>
          <w:vertAlign w:val="subscript"/>
        </w:rPr>
        <w:t xml:space="preserve">i </w:t>
      </w:r>
      <w:r w:rsidRPr="0084681F">
        <w:rPr>
          <w:color w:val="000000"/>
        </w:rPr>
        <w:t>составляет 100 баллов.</w:t>
      </w:r>
    </w:p>
    <w:p w:rsidR="006F07DB" w:rsidRPr="0084681F" w:rsidRDefault="006F07DB" w:rsidP="006F07DB">
      <w:pPr>
        <w:ind w:right="266" w:firstLine="709"/>
        <w:contextualSpacing/>
        <w:jc w:val="both"/>
        <w:rPr>
          <w:color w:val="000000"/>
        </w:rPr>
      </w:pPr>
      <w:r w:rsidRPr="0084681F">
        <w:rPr>
          <w:b/>
          <w:color w:val="000000"/>
        </w:rPr>
        <w:t>Итоговый рейтинг заявки</w:t>
      </w:r>
      <w:r w:rsidRPr="0084681F">
        <w:rPr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6F07DB" w:rsidRPr="0084681F" w:rsidRDefault="006F07DB" w:rsidP="006F07DB">
      <w:pPr>
        <w:ind w:right="269" w:firstLine="709"/>
        <w:jc w:val="both"/>
        <w:rPr>
          <w:color w:val="000000"/>
        </w:rPr>
      </w:pPr>
      <w:r w:rsidRPr="0084681F">
        <w:rPr>
          <w:color w:val="000000"/>
        </w:rPr>
        <w:t>Победителем конкурса признается участник конкурса, который предложил наилучшие условия с наибольшим значением Si.</w:t>
      </w:r>
    </w:p>
    <w:p w:rsidR="006F07DB" w:rsidRPr="0084681F" w:rsidRDefault="006F07DB" w:rsidP="006F07DB">
      <w:pPr>
        <w:ind w:right="269" w:firstLine="709"/>
        <w:jc w:val="both"/>
        <w:rPr>
          <w:color w:val="000000"/>
        </w:rPr>
      </w:pPr>
      <w:r w:rsidRPr="0084681F">
        <w:rPr>
          <w:color w:val="000000"/>
        </w:rPr>
        <w:t xml:space="preserve">Прочие конкурсные предложения ранжируются по степени убывания их значений </w:t>
      </w:r>
      <w:r w:rsidRPr="0084681F">
        <w:rPr>
          <w:b/>
          <w:color w:val="000000"/>
        </w:rPr>
        <w:t>Si</w:t>
      </w:r>
      <w:r w:rsidRPr="0084681F">
        <w:rPr>
          <w:color w:val="000000"/>
        </w:rPr>
        <w:t>.</w:t>
      </w:r>
    </w:p>
    <w:p w:rsidR="006F07DB" w:rsidRPr="0084681F" w:rsidRDefault="006F07DB" w:rsidP="006F07DB">
      <w:pPr>
        <w:ind w:right="269" w:firstLine="709"/>
        <w:jc w:val="both"/>
        <w:rPr>
          <w:color w:val="000000"/>
        </w:rPr>
      </w:pPr>
      <w:r w:rsidRPr="0084681F">
        <w:rPr>
          <w:color w:val="000000"/>
        </w:rPr>
        <w:t xml:space="preserve">В случае, если два и более конкурсных предложений получили одинаковое значение </w:t>
      </w:r>
      <w:r w:rsidRPr="0084681F">
        <w:rPr>
          <w:b/>
          <w:color w:val="000000"/>
        </w:rPr>
        <w:t>Si</w:t>
      </w:r>
      <w:r w:rsidRPr="0084681F">
        <w:rPr>
          <w:color w:val="000000"/>
        </w:rPr>
        <w:t>, победителем конкурса признается участник, чье конкурсное предложение поступило ранее других.</w:t>
      </w:r>
    </w:p>
    <w:p w:rsidR="006F07DB" w:rsidRPr="0084681F" w:rsidRDefault="006F07DB" w:rsidP="006F07DB">
      <w:pPr>
        <w:ind w:right="284" w:firstLine="709"/>
        <w:jc w:val="both"/>
        <w:rPr>
          <w:color w:val="000000"/>
        </w:rPr>
      </w:pPr>
      <w:r w:rsidRPr="0084681F">
        <w:rPr>
          <w:b/>
          <w:color w:val="000000"/>
        </w:rPr>
        <w:t>2. Формула оценки №1</w:t>
      </w:r>
      <w:r w:rsidRPr="0084681F">
        <w:rPr>
          <w:color w:val="000000"/>
        </w:rPr>
        <w:t>:</w:t>
      </w:r>
    </w:p>
    <w:p w:rsidR="006F07DB" w:rsidRPr="0084681F" w:rsidRDefault="006F07DB" w:rsidP="006F07DB">
      <w:pPr>
        <w:ind w:right="269" w:firstLine="709"/>
        <w:jc w:val="both"/>
        <w:rPr>
          <w:color w:val="000000"/>
        </w:rPr>
      </w:pPr>
      <w:r w:rsidRPr="0084681F">
        <w:rPr>
          <w:color w:val="000000"/>
        </w:rPr>
        <w:t>S</w:t>
      </w:r>
      <w:r w:rsidRPr="0084681F">
        <w:rPr>
          <w:color w:val="000000"/>
          <w:vertAlign w:val="subscript"/>
        </w:rPr>
        <w:t xml:space="preserve">к </w:t>
      </w:r>
      <w:r w:rsidRPr="0084681F">
        <w:rPr>
          <w:color w:val="000000"/>
        </w:rPr>
        <w:t>- значение в баллах, присуждаемое по i-му конкурсному предложению по указанному критерию конкурса;</w:t>
      </w:r>
    </w:p>
    <w:p w:rsidR="006F07DB" w:rsidRPr="0084681F" w:rsidRDefault="006F07DB" w:rsidP="006F07DB">
      <w:pPr>
        <w:ind w:right="2225" w:firstLine="709"/>
        <w:jc w:val="center"/>
        <w:rPr>
          <w:color w:val="000000"/>
        </w:rPr>
      </w:pPr>
      <w:r w:rsidRPr="0084681F">
        <w:rPr>
          <w:color w:val="000000"/>
        </w:rPr>
        <w:t>S</w:t>
      </w:r>
      <w:r w:rsidRPr="0084681F">
        <w:rPr>
          <w:color w:val="000000"/>
          <w:vertAlign w:val="subscript"/>
        </w:rPr>
        <w:t>к</w:t>
      </w:r>
      <w:r w:rsidRPr="0084681F">
        <w:rPr>
          <w:color w:val="000000"/>
        </w:rPr>
        <w:t xml:space="preserve"> = К</w:t>
      </w:r>
      <w:r w:rsidRPr="0084681F">
        <w:rPr>
          <w:color w:val="000000"/>
          <w:vertAlign w:val="subscript"/>
        </w:rPr>
        <w:t>n</w:t>
      </w:r>
      <w:r w:rsidRPr="0084681F">
        <w:rPr>
          <w:color w:val="000000"/>
        </w:rPr>
        <w:t xml:space="preserve"> * (B</w:t>
      </w:r>
      <w:r w:rsidRPr="0084681F">
        <w:rPr>
          <w:color w:val="000000"/>
          <w:vertAlign w:val="subscript"/>
        </w:rPr>
        <w:t>i</w:t>
      </w:r>
      <w:r w:rsidRPr="0084681F">
        <w:rPr>
          <w:color w:val="000000"/>
        </w:rPr>
        <w:t xml:space="preserve"> / B</w:t>
      </w:r>
      <w:r w:rsidRPr="0084681F">
        <w:rPr>
          <w:color w:val="000000"/>
          <w:vertAlign w:val="subscript"/>
        </w:rPr>
        <w:t>max</w:t>
      </w:r>
      <w:r w:rsidRPr="0084681F">
        <w:rPr>
          <w:color w:val="000000"/>
        </w:rPr>
        <w:t xml:space="preserve"> * 100), где</w:t>
      </w:r>
    </w:p>
    <w:p w:rsidR="006F07DB" w:rsidRPr="0084681F" w:rsidRDefault="006F07DB" w:rsidP="006F07DB">
      <w:pPr>
        <w:ind w:right="279" w:firstLine="709"/>
        <w:rPr>
          <w:color w:val="000000"/>
        </w:rPr>
      </w:pPr>
      <w:r w:rsidRPr="0084681F">
        <w:rPr>
          <w:color w:val="000000"/>
        </w:rPr>
        <w:t>B</w:t>
      </w:r>
      <w:r w:rsidRPr="0084681F">
        <w:rPr>
          <w:color w:val="000000"/>
          <w:vertAlign w:val="subscript"/>
        </w:rPr>
        <w:t>max</w:t>
      </w:r>
      <w:r w:rsidRPr="0084681F">
        <w:rPr>
          <w:color w:val="000000"/>
        </w:rPr>
        <w:t xml:space="preserve"> - значение критерия, максимальное среди конкурсных предложений участников конкурса в пределах, установленных параметрами критерия;</w:t>
      </w:r>
    </w:p>
    <w:p w:rsidR="006F07DB" w:rsidRPr="0084681F" w:rsidRDefault="006F07DB" w:rsidP="006F07DB">
      <w:pPr>
        <w:ind w:right="269" w:firstLine="709"/>
        <w:jc w:val="both"/>
        <w:rPr>
          <w:color w:val="000000"/>
        </w:rPr>
      </w:pPr>
      <w:r w:rsidRPr="0084681F">
        <w:rPr>
          <w:color w:val="000000"/>
        </w:rPr>
        <w:t>B</w:t>
      </w:r>
      <w:r w:rsidRPr="0084681F">
        <w:rPr>
          <w:color w:val="000000"/>
          <w:vertAlign w:val="subscript"/>
        </w:rPr>
        <w:t>i</w:t>
      </w:r>
      <w:r w:rsidRPr="0084681F">
        <w:rPr>
          <w:color w:val="000000"/>
        </w:rPr>
        <w:t xml:space="preserve"> - значение критерия, содержащееся в i-м конкурсном предложении;</w:t>
      </w:r>
    </w:p>
    <w:p w:rsidR="006F07DB" w:rsidRPr="0084681F" w:rsidRDefault="006F07DB" w:rsidP="006F07DB">
      <w:pPr>
        <w:ind w:firstLine="709"/>
        <w:jc w:val="both"/>
        <w:rPr>
          <w:color w:val="000000"/>
        </w:rPr>
      </w:pPr>
      <w:r w:rsidRPr="0084681F">
        <w:rPr>
          <w:color w:val="000000"/>
        </w:rPr>
        <w:t>К</w:t>
      </w:r>
      <w:r w:rsidRPr="0084681F">
        <w:rPr>
          <w:color w:val="000000"/>
          <w:vertAlign w:val="subscript"/>
        </w:rPr>
        <w:t>n</w:t>
      </w:r>
      <w:r w:rsidRPr="0084681F">
        <w:rPr>
          <w:color w:val="000000"/>
        </w:rPr>
        <w:t xml:space="preserve"> - коэффициент значимости критерия, </w:t>
      </w:r>
      <w:r w:rsidRPr="0084681F">
        <w:rPr>
          <w:color w:val="000000"/>
          <w:lang w:val="en-US"/>
        </w:rPr>
        <w:t>n</w:t>
      </w:r>
      <w:r w:rsidRPr="0084681F">
        <w:rPr>
          <w:color w:val="000000"/>
        </w:rPr>
        <w:t xml:space="preserve"> – номер критерия конкурса согласно Таблице 1.</w:t>
      </w:r>
    </w:p>
    <w:p w:rsidR="006F07DB" w:rsidRPr="0084681F" w:rsidRDefault="006F07DB" w:rsidP="006F07DB">
      <w:pPr>
        <w:ind w:right="269" w:firstLine="709"/>
        <w:jc w:val="both"/>
        <w:rPr>
          <w:color w:val="000000"/>
        </w:rPr>
      </w:pPr>
      <w:r w:rsidRPr="0084681F">
        <w:rPr>
          <w:color w:val="000000"/>
        </w:rPr>
        <w:t>При этом B</w:t>
      </w:r>
      <w:r w:rsidRPr="0084681F">
        <w:rPr>
          <w:color w:val="000000"/>
          <w:vertAlign w:val="subscript"/>
        </w:rPr>
        <w:t>i ≥</w:t>
      </w:r>
      <w:r w:rsidRPr="0084681F">
        <w:rPr>
          <w:color w:val="000000"/>
        </w:rPr>
        <w:t xml:space="preserve"> B</w:t>
      </w:r>
      <w:r w:rsidRPr="0084681F">
        <w:rPr>
          <w:color w:val="000000"/>
          <w:vertAlign w:val="subscript"/>
          <w:lang w:val="en-US"/>
        </w:rPr>
        <w:t>min</w:t>
      </w:r>
      <w:r w:rsidRPr="0084681F">
        <w:rPr>
          <w:color w:val="000000"/>
          <w:vertAlign w:val="subscript"/>
        </w:rPr>
        <w:t xml:space="preserve"> </w:t>
      </w:r>
      <w:r w:rsidRPr="0084681F">
        <w:rPr>
          <w:color w:val="000000"/>
        </w:rPr>
        <w:t>, где B</w:t>
      </w:r>
      <w:r w:rsidRPr="0084681F">
        <w:rPr>
          <w:color w:val="000000"/>
          <w:vertAlign w:val="subscript"/>
          <w:lang w:val="en-US"/>
        </w:rPr>
        <w:t>min</w:t>
      </w:r>
      <w:r w:rsidRPr="0084681F">
        <w:rPr>
          <w:color w:val="000000"/>
          <w:vertAlign w:val="subscript"/>
        </w:rPr>
        <w:t xml:space="preserve"> </w:t>
      </w:r>
      <w:r w:rsidRPr="0084681F">
        <w:rPr>
          <w:color w:val="000000"/>
        </w:rPr>
        <w:t>- начальное значение критерия конкурса, в случае если любое из B</w:t>
      </w:r>
      <w:r w:rsidRPr="0084681F">
        <w:rPr>
          <w:color w:val="000000"/>
          <w:vertAlign w:val="subscript"/>
        </w:rPr>
        <w:t>i≤</w:t>
      </w:r>
      <w:r w:rsidRPr="0084681F">
        <w:rPr>
          <w:color w:val="000000"/>
        </w:rPr>
        <w:t xml:space="preserve"> B</w:t>
      </w:r>
      <w:r w:rsidRPr="0084681F">
        <w:rPr>
          <w:color w:val="000000"/>
          <w:vertAlign w:val="subscript"/>
          <w:lang w:val="en-US"/>
        </w:rPr>
        <w:t>min</w:t>
      </w:r>
      <w:r w:rsidRPr="0084681F">
        <w:rPr>
          <w:color w:val="000000"/>
        </w:rPr>
        <w:t>, либо в составе заявки отсутствуют сведения по данному критерию, Sк = 0</w:t>
      </w:r>
    </w:p>
    <w:p w:rsidR="006F07DB" w:rsidRPr="0043155E" w:rsidRDefault="006F07DB" w:rsidP="006F07DB">
      <w:pPr>
        <w:ind w:right="284" w:firstLine="709"/>
        <w:jc w:val="center"/>
        <w:rPr>
          <w:color w:val="000000"/>
        </w:rPr>
      </w:pPr>
    </w:p>
    <w:p w:rsidR="006F07DB" w:rsidRDefault="006F07DB" w:rsidP="006F07DB">
      <w:pPr>
        <w:ind w:right="284" w:firstLine="709"/>
        <w:jc w:val="both"/>
        <w:rPr>
          <w:b/>
          <w:color w:val="000000"/>
        </w:rPr>
      </w:pPr>
      <w:r w:rsidRPr="0084681F">
        <w:rPr>
          <w:b/>
          <w:color w:val="000000"/>
        </w:rPr>
        <w:t xml:space="preserve">3. </w:t>
      </w:r>
      <w:r w:rsidR="001B7068">
        <w:rPr>
          <w:b/>
          <w:color w:val="000000"/>
        </w:rPr>
        <w:t xml:space="preserve">Оценка </w:t>
      </w:r>
      <w:r w:rsidR="00D24ADE">
        <w:rPr>
          <w:b/>
          <w:color w:val="000000"/>
        </w:rPr>
        <w:t>конкурсного предложения участника конкурса по конкурсному</w:t>
      </w:r>
      <w:r w:rsidR="00B5227F">
        <w:rPr>
          <w:b/>
          <w:color w:val="000000"/>
        </w:rPr>
        <w:br/>
      </w:r>
      <w:r w:rsidR="00D24ADE">
        <w:rPr>
          <w:b/>
          <w:color w:val="000000"/>
        </w:rPr>
        <w:t>условию 3</w:t>
      </w:r>
      <w:r w:rsidR="00B5227F">
        <w:rPr>
          <w:b/>
          <w:color w:val="000000"/>
        </w:rPr>
        <w:t xml:space="preserve"> </w:t>
      </w:r>
      <w:r w:rsidR="00D24ADE">
        <w:rPr>
          <w:b/>
          <w:color w:val="000000"/>
        </w:rPr>
        <w:t>«</w:t>
      </w:r>
      <w:r w:rsidR="00B5227F">
        <w:rPr>
          <w:b/>
          <w:color w:val="000000"/>
        </w:rPr>
        <w:t>П</w:t>
      </w:r>
      <w:r w:rsidR="00B5227F" w:rsidRPr="00B5227F">
        <w:rPr>
          <w:b/>
          <w:color w:val="000000"/>
        </w:rPr>
        <w:t>редельный срок выполнения работ по расселению граждан из многоквартирных домов, расположенных в границах территории, подлежащей комплексному развитию, осуществляемых за счет средств лица, с которым договор о комплексном развитии территории должен быть заключен по результатам торгов</w:t>
      </w:r>
      <w:r w:rsidR="00D24ADE">
        <w:rPr>
          <w:b/>
          <w:color w:val="000000"/>
        </w:rPr>
        <w:t>»</w:t>
      </w:r>
      <w:r w:rsidR="00B5227F">
        <w:rPr>
          <w:b/>
          <w:color w:val="000000"/>
        </w:rPr>
        <w:t>, где:</w:t>
      </w:r>
    </w:p>
    <w:p w:rsidR="006F07DB" w:rsidRPr="0084681F" w:rsidRDefault="006F07DB" w:rsidP="006F07DB">
      <w:pPr>
        <w:ind w:right="269" w:firstLine="709"/>
        <w:contextualSpacing/>
        <w:jc w:val="both"/>
        <w:rPr>
          <w:color w:val="000000"/>
        </w:rPr>
      </w:pPr>
      <w:r w:rsidRPr="0084681F">
        <w:rPr>
          <w:color w:val="000000"/>
        </w:rPr>
        <w:t>S</w:t>
      </w:r>
      <w:r w:rsidRPr="0084681F">
        <w:rPr>
          <w:color w:val="000000"/>
          <w:vertAlign w:val="subscript"/>
        </w:rPr>
        <w:t>к</w:t>
      </w:r>
      <w:r w:rsidRPr="0084681F">
        <w:rPr>
          <w:color w:val="000000"/>
        </w:rPr>
        <w:t xml:space="preserve"> - значение в баллах, присуждаемое по i-му конкурсному предложению по указанному критерию конкурса;</w:t>
      </w:r>
    </w:p>
    <w:p w:rsidR="006F07DB" w:rsidRPr="0084681F" w:rsidRDefault="006F07DB" w:rsidP="006F07DB">
      <w:pPr>
        <w:ind w:firstLine="709"/>
        <w:contextualSpacing/>
        <w:jc w:val="center"/>
        <w:rPr>
          <w:color w:val="000000"/>
        </w:rPr>
      </w:pPr>
      <w:r w:rsidRPr="0084681F">
        <w:rPr>
          <w:color w:val="000000"/>
          <w:lang w:val="en-US"/>
        </w:rPr>
        <w:t>S</w:t>
      </w:r>
      <w:r w:rsidRPr="0084681F">
        <w:rPr>
          <w:color w:val="000000"/>
          <w:vertAlign w:val="subscript"/>
        </w:rPr>
        <w:t>к</w:t>
      </w:r>
      <w:r w:rsidRPr="0084681F">
        <w:rPr>
          <w:b/>
          <w:color w:val="000000"/>
        </w:rPr>
        <w:t xml:space="preserve"> = </w:t>
      </w:r>
      <w:r w:rsidR="00D91057">
        <w:rPr>
          <w:color w:val="000000"/>
        </w:rPr>
        <w:t>0,</w:t>
      </w:r>
      <w:r w:rsidR="005C34E0">
        <w:rPr>
          <w:color w:val="000000"/>
        </w:rPr>
        <w:t>5</w:t>
      </w:r>
      <w:r w:rsidR="00D91057">
        <w:rPr>
          <w:color w:val="000000"/>
        </w:rPr>
        <w:t xml:space="preserve"> </w:t>
      </w:r>
      <w:r w:rsidR="00D91057" w:rsidRPr="0084681F">
        <w:rPr>
          <w:color w:val="000000"/>
        </w:rPr>
        <w:t>*</w:t>
      </w:r>
      <w:r w:rsidR="00D91057">
        <w:rPr>
          <w:color w:val="000000"/>
        </w:rPr>
        <w:t xml:space="preserve"> </w:t>
      </w:r>
      <w:r w:rsidR="00D91057" w:rsidRPr="00387F7F">
        <w:rPr>
          <w:color w:val="000000"/>
          <w:vertAlign w:val="subscript"/>
          <w:lang w:val="en-US"/>
        </w:rPr>
        <w:t>sum</w:t>
      </w:r>
      <w:r w:rsidR="00387F7F">
        <w:rPr>
          <w:color w:val="000000"/>
          <w:lang w:val="en-US"/>
        </w:rPr>
        <w:t>D</w:t>
      </w:r>
      <w:r w:rsidR="00387F7F" w:rsidRPr="00387F7F">
        <w:rPr>
          <w:color w:val="000000"/>
          <w:vertAlign w:val="subscript"/>
          <w:lang w:val="en-US"/>
        </w:rPr>
        <w:t>min</w:t>
      </w:r>
      <w:r w:rsidRPr="0084681F">
        <w:rPr>
          <w:color w:val="000000"/>
        </w:rPr>
        <w:t xml:space="preserve"> </w:t>
      </w:r>
      <w:r w:rsidRPr="0084681F">
        <w:rPr>
          <w:b/>
          <w:color w:val="000000"/>
        </w:rPr>
        <w:t>где,</w:t>
      </w:r>
    </w:p>
    <w:p w:rsidR="006F07DB" w:rsidRDefault="00387F7F" w:rsidP="00D94B57">
      <w:pPr>
        <w:ind w:right="279" w:firstLine="709"/>
        <w:contextualSpacing/>
        <w:jc w:val="both"/>
        <w:rPr>
          <w:color w:val="000000"/>
        </w:rPr>
      </w:pPr>
      <w:r w:rsidRPr="00387F7F">
        <w:rPr>
          <w:color w:val="000000"/>
          <w:vertAlign w:val="subscript"/>
          <w:lang w:val="en-US"/>
        </w:rPr>
        <w:t>sum</w:t>
      </w:r>
      <w:r>
        <w:rPr>
          <w:color w:val="000000"/>
          <w:lang w:val="en-US"/>
        </w:rPr>
        <w:t>D</w:t>
      </w:r>
      <w:r w:rsidRPr="00387F7F">
        <w:rPr>
          <w:color w:val="000000"/>
          <w:vertAlign w:val="subscript"/>
          <w:lang w:val="en-US"/>
        </w:rPr>
        <w:t>min</w:t>
      </w:r>
      <w:r w:rsidR="006F07DB" w:rsidRPr="0084681F">
        <w:rPr>
          <w:color w:val="000000"/>
        </w:rPr>
        <w:t xml:space="preserve"> </w:t>
      </w:r>
      <w:r w:rsidR="00452D27">
        <w:rPr>
          <w:color w:val="000000"/>
        </w:rPr>
        <w:t>–</w:t>
      </w:r>
      <w:r w:rsidR="006F07DB" w:rsidRPr="0084681F">
        <w:rPr>
          <w:color w:val="000000"/>
        </w:rPr>
        <w:t xml:space="preserve"> </w:t>
      </w:r>
      <w:r w:rsidR="00452D27">
        <w:rPr>
          <w:color w:val="000000"/>
        </w:rPr>
        <w:t xml:space="preserve">сумма уменьшения предельного срока выполнения работ по расселению граждан из </w:t>
      </w:r>
      <w:r w:rsidR="00D94B57" w:rsidRPr="00D94B57">
        <w:rPr>
          <w:color w:val="000000"/>
        </w:rPr>
        <w:t>многоквартирных домов, расположенных в границах территории, подлежащей комплексному развитию</w:t>
      </w:r>
      <w:r w:rsidR="00D94B57">
        <w:rPr>
          <w:color w:val="000000"/>
        </w:rPr>
        <w:t>,</w:t>
      </w:r>
    </w:p>
    <w:p w:rsidR="00CA19F4" w:rsidRDefault="00005B53" w:rsidP="00AE7616">
      <w:pPr>
        <w:ind w:right="279" w:firstLine="709"/>
        <w:contextualSpacing/>
        <w:jc w:val="both"/>
        <w:rPr>
          <w:color w:val="000000"/>
        </w:rPr>
      </w:pPr>
      <w:r>
        <w:rPr>
          <w:color w:val="000000"/>
        </w:rPr>
        <w:t>0,</w:t>
      </w:r>
      <w:r w:rsidR="005C34E0">
        <w:rPr>
          <w:color w:val="000000"/>
        </w:rPr>
        <w:t>5</w:t>
      </w:r>
      <w:r>
        <w:rPr>
          <w:color w:val="000000"/>
        </w:rPr>
        <w:t xml:space="preserve"> – коэффициент значимости критерия 3</w:t>
      </w:r>
      <w:r w:rsidR="00CA19F4">
        <w:rPr>
          <w:color w:val="000000"/>
        </w:rPr>
        <w:t>.</w:t>
      </w:r>
    </w:p>
    <w:p w:rsidR="00ED0505" w:rsidRPr="0084681F" w:rsidRDefault="00ED0505" w:rsidP="00CA19F4">
      <w:pPr>
        <w:ind w:right="269" w:firstLine="709"/>
        <w:jc w:val="both"/>
      </w:pPr>
      <w:r w:rsidRPr="0084681F">
        <w:lastRenderedPageBreak/>
        <w:t>На основании результатов оценки конкурсных предложений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 (ранжируются по степени убывания их значений S</w:t>
      </w:r>
      <w:r w:rsidRPr="0084681F">
        <w:rPr>
          <w:b/>
          <w:bCs/>
        </w:rPr>
        <w:t>i</w:t>
      </w:r>
      <w:r w:rsidRPr="0084681F">
        <w:t xml:space="preserve">). Заявке на участие в конкурсе, в которой содержатся лучшие условия исполнения договора, присваивается первый номер. </w:t>
      </w:r>
    </w:p>
    <w:p w:rsidR="00ED0505" w:rsidRPr="0084681F" w:rsidRDefault="00ED0505" w:rsidP="006641F0">
      <w:pPr>
        <w:pStyle w:val="a5"/>
        <w:ind w:firstLine="567"/>
        <w:contextualSpacing/>
        <w:jc w:val="both"/>
      </w:pPr>
      <w:r w:rsidRPr="0084681F">
        <w:t>В случае, если в нескольких заявках на участие в конкурсе содержатся одинаковые условия исполнения договора, больший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</w:r>
    </w:p>
    <w:p w:rsidR="00ED0505" w:rsidRPr="0084681F" w:rsidRDefault="00ED0505" w:rsidP="00B6485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4681F">
        <w:t xml:space="preserve">Победителем конкурса признается участник конкурса, </w:t>
      </w:r>
      <w:r w:rsidRPr="0084681F">
        <w:rPr>
          <w:bCs/>
          <w:lang w:eastAsia="en-US"/>
        </w:rPr>
        <w:t>предложения которого об исполнении конкурсных условий были признаны наилучшими по сравнению с указанными в извещении о проведении торгов конкурсными условиями и предложениями других участников торгов</w:t>
      </w:r>
      <w:r w:rsidRPr="0084681F">
        <w:t xml:space="preserve"> (с наибольшим значением </w:t>
      </w:r>
      <w:r w:rsidRPr="0084681F">
        <w:rPr>
          <w:bCs/>
          <w:lang w:val="en-US"/>
        </w:rPr>
        <w:t>S</w:t>
      </w:r>
      <w:r w:rsidRPr="0084681F">
        <w:rPr>
          <w:bCs/>
        </w:rPr>
        <w:t>i)</w:t>
      </w:r>
      <w:r w:rsidRPr="0084681F">
        <w:t>, и заявке на участие в конкурсе, которого присвоен первый номер.</w:t>
      </w:r>
    </w:p>
    <w:p w:rsidR="00ED0505" w:rsidRPr="0043155E" w:rsidRDefault="00ED0505" w:rsidP="00D03C52">
      <w:pPr>
        <w:pStyle w:val="a5"/>
        <w:ind w:firstLine="709"/>
        <w:jc w:val="both"/>
      </w:pPr>
    </w:p>
    <w:p w:rsidR="00ED0505" w:rsidRPr="0084681F" w:rsidRDefault="00ED0505" w:rsidP="00D03C52">
      <w:pPr>
        <w:pStyle w:val="a5"/>
        <w:ind w:firstLine="709"/>
        <w:jc w:val="both"/>
        <w:rPr>
          <w:b/>
        </w:rPr>
      </w:pPr>
      <w:r w:rsidRPr="0084681F">
        <w:rPr>
          <w:b/>
        </w:rPr>
        <w:t>20. Оформление результатов конкурса.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84681F">
        <w:rPr>
          <w:lang w:eastAsia="en-US"/>
        </w:rPr>
        <w:t>Организатор конкурса ведет протокол результатов конкурса, протокол составляется в форме электронного документа, который подписывается организатором конкурса с использованием усиленной квалифицированной электронной подписи и направляется победителю конкурса не позднее одного рабочего дня со дня проведения конкурса на адрес электронной почты, указанный в заявке.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84681F">
        <w:rPr>
          <w:lang w:eastAsia="en-US"/>
        </w:rPr>
        <w:t>Организатор торгов в течение 5 рабочих дней со дня подписания протокола о результатах торгов обязан возвратить задатки за участие в торгах лицам, участвовавшим в торгах, но не победившим в них.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84681F">
        <w:rPr>
          <w:color w:val="000000"/>
        </w:rPr>
        <w:t>Внесенный победителем конкурса задаток засчитывается</w:t>
      </w:r>
      <w:r w:rsidRPr="0084681F">
        <w:rPr>
          <w:lang w:eastAsia="en-US"/>
        </w:rPr>
        <w:t xml:space="preserve"> в счет предложенной им цены предмета конкурса.</w:t>
      </w:r>
    </w:p>
    <w:p w:rsidR="00ED0505" w:rsidRPr="0084681F" w:rsidRDefault="00ED0505" w:rsidP="008001D6">
      <w:pPr>
        <w:pStyle w:val="a5"/>
        <w:ind w:firstLine="709"/>
        <w:jc w:val="both"/>
      </w:pPr>
      <w:r w:rsidRPr="0084681F">
        <w:t>В случае если победитель конкурса уклонился от подписания договора о комплексном развитии территории, внесенный победителем конкурса задаток ему не возвращается.</w:t>
      </w:r>
    </w:p>
    <w:p w:rsidR="00ED0505" w:rsidRPr="0084681F" w:rsidRDefault="00ED0505" w:rsidP="00D03C52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84681F">
        <w:t xml:space="preserve">Протокол о результатах торгов размещается организатором конкурса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9" w:history="1">
        <w:r w:rsidRPr="0084681F">
          <w:rPr>
            <w:rStyle w:val="a4"/>
            <w:color w:val="auto"/>
            <w:u w:val="none"/>
          </w:rPr>
          <w:t>www.torgi.gov.ru</w:t>
        </w:r>
      </w:hyperlink>
      <w:r w:rsidRPr="0084681F">
        <w:rPr>
          <w:rStyle w:val="a4"/>
          <w:color w:val="auto"/>
          <w:u w:val="none"/>
        </w:rPr>
        <w:t xml:space="preserve">., а также </w:t>
      </w:r>
      <w:r w:rsidRPr="0084681F">
        <w:t xml:space="preserve">на официальном сайте администрации города Орла в сети Интернет - </w:t>
      </w:r>
      <w:hyperlink r:id="rId20" w:history="1">
        <w:r w:rsidRPr="0084681F">
          <w:rPr>
            <w:rStyle w:val="a4"/>
            <w:color w:val="auto"/>
            <w:u w:val="none"/>
            <w:lang w:val="en-US"/>
          </w:rPr>
          <w:t>www</w:t>
        </w:r>
        <w:r w:rsidRPr="0084681F">
          <w:rPr>
            <w:rStyle w:val="a4"/>
            <w:color w:val="auto"/>
            <w:u w:val="none"/>
          </w:rPr>
          <w:t>.orel-</w:t>
        </w:r>
        <w:r w:rsidRPr="0084681F">
          <w:rPr>
            <w:rStyle w:val="a4"/>
            <w:color w:val="auto"/>
            <w:u w:val="none"/>
            <w:lang w:val="en-US"/>
          </w:rPr>
          <w:t>adm</w:t>
        </w:r>
        <w:r w:rsidRPr="0084681F">
          <w:rPr>
            <w:rStyle w:val="a4"/>
            <w:color w:val="auto"/>
            <w:u w:val="none"/>
          </w:rPr>
          <w:t>.</w:t>
        </w:r>
        <w:r w:rsidRPr="0084681F">
          <w:rPr>
            <w:rStyle w:val="a4"/>
            <w:color w:val="auto"/>
            <w:u w:val="none"/>
            <w:lang w:val="en-US"/>
          </w:rPr>
          <w:t>ru</w:t>
        </w:r>
      </w:hyperlink>
      <w:r w:rsidRPr="0084681F">
        <w:t>.</w:t>
      </w:r>
      <w:r w:rsidRPr="0084681F">
        <w:rPr>
          <w:rStyle w:val="a4"/>
          <w:color w:val="auto"/>
          <w:u w:val="none"/>
        </w:rPr>
        <w:t xml:space="preserve"> не позднее одного рабочего дня со дня проведения конкурса.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>Конкурс на право заключения договора о комплексном развитии территории признается организатором торгов несостоявшимся в случаях: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>- не подано ни одной заявки на участие в конкурсе либо принято решение об отказе в допуске к участию в конкурсе всех заявителей;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>- на дату окончания срока подачи заявок на участие в конкурсе подана только одна заявка на участие в конкурсе;</w:t>
      </w:r>
    </w:p>
    <w:p w:rsidR="00ED0505" w:rsidRPr="0084681F" w:rsidRDefault="00ED0505" w:rsidP="00D03C52">
      <w:pPr>
        <w:pStyle w:val="a5"/>
        <w:ind w:firstLine="709"/>
        <w:jc w:val="both"/>
      </w:pPr>
      <w:r w:rsidRPr="0084681F">
        <w:t>- только один заявитель допущен к участию в конкурсе.</w:t>
      </w:r>
    </w:p>
    <w:p w:rsidR="00ED0505" w:rsidRPr="0084681F" w:rsidRDefault="00ED0505" w:rsidP="00D03C52">
      <w:pPr>
        <w:pStyle w:val="a5"/>
        <w:ind w:firstLine="709"/>
        <w:jc w:val="both"/>
      </w:pPr>
    </w:p>
    <w:p w:rsidR="00ED0505" w:rsidRPr="0084681F" w:rsidRDefault="00ED0505" w:rsidP="00D03C52">
      <w:pPr>
        <w:pStyle w:val="a5"/>
        <w:ind w:firstLine="709"/>
        <w:jc w:val="both"/>
        <w:rPr>
          <w:b/>
        </w:rPr>
      </w:pPr>
      <w:r w:rsidRPr="0084681F">
        <w:rPr>
          <w:b/>
        </w:rPr>
        <w:t>21. Заключение договора о комплексном развитии территории.</w:t>
      </w:r>
    </w:p>
    <w:p w:rsidR="00ED0505" w:rsidRPr="0084681F" w:rsidRDefault="00ED0505" w:rsidP="006C7C3F">
      <w:pPr>
        <w:pStyle w:val="a5"/>
        <w:ind w:firstLine="709"/>
        <w:jc w:val="both"/>
      </w:pPr>
      <w:r w:rsidRPr="0084681F">
        <w:t>Договор заключается администрацией города Орла в лице Мэра города Орла или иным уполномоченным лицом с участником конкурса, признанным его победителем, не позднее 30-го дня со дня размещения протокола о результатах конкурса.</w:t>
      </w:r>
    </w:p>
    <w:p w:rsidR="00ED0505" w:rsidRPr="0084681F" w:rsidRDefault="00ED0505" w:rsidP="006C7C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bookmarkStart w:id="2" w:name="Par1"/>
      <w:bookmarkEnd w:id="2"/>
      <w:r w:rsidRPr="0084681F">
        <w:rPr>
          <w:lang w:eastAsia="en-US"/>
        </w:rPr>
        <w:t>Договор о комплексном развитии территории к участию в которых был допущен единственный заявитель, заключается на предложенных им условиях, которые должны соответствовать указанным в настоящем извещении конкурсным условиям или быть лучшими по сравнению с такими условиями.</w:t>
      </w:r>
    </w:p>
    <w:p w:rsidR="00ED0505" w:rsidRPr="0084681F" w:rsidRDefault="00ED0505" w:rsidP="006C7C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bookmarkStart w:id="3" w:name="Par2"/>
      <w:bookmarkEnd w:id="3"/>
      <w:r w:rsidRPr="0084681F">
        <w:rPr>
          <w:lang w:eastAsia="en-US"/>
        </w:rPr>
        <w:t>В случае отказа или уклонения победителя конкурса от заключения договора о комплексном развитии территории такой договор подлежит заключению с участником конкурса, конкурсные предложения которого по результатам оценки непосредственно следуют за предложениями победителя конкурса, с включением таких предложений в проект договора о комплексном развитии территории.</w:t>
      </w:r>
    </w:p>
    <w:p w:rsidR="00ED0505" w:rsidRPr="0084681F" w:rsidRDefault="00ED0505" w:rsidP="002A7FD5">
      <w:pPr>
        <w:pStyle w:val="a5"/>
        <w:ind w:firstLine="709"/>
        <w:jc w:val="both"/>
      </w:pPr>
      <w:r w:rsidRPr="0084681F">
        <w:lastRenderedPageBreak/>
        <w:t>Договор о комплексном развитии территории заключается в порядке и в сроки, которые предусмотрены Правилами проведения торгов на право заключения договора о комплексном развитии территории, утвержденными постановлением Правительства РФ от 04.05.2021 № 701.</w:t>
      </w:r>
    </w:p>
    <w:p w:rsidR="00ED0505" w:rsidRPr="0084681F" w:rsidRDefault="00ED0505" w:rsidP="006C7C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84681F">
        <w:rPr>
          <w:lang w:eastAsia="en-US"/>
        </w:rPr>
        <w:t>Уплата цены права на заключение договора о комплексном развитии территории считается произведенной со дня поступления денежных средств на счет, указанный в пункте 11 настоящего извещения.</w:t>
      </w:r>
    </w:p>
    <w:p w:rsidR="007E58F3" w:rsidRDefault="007E58F3" w:rsidP="007E58F3">
      <w:pPr>
        <w:pStyle w:val="a5"/>
        <w:ind w:firstLine="709"/>
        <w:jc w:val="both"/>
      </w:pPr>
      <w:r w:rsidRPr="0084681F">
        <w:t>Проект договора о комплексном развитии территории жилой застройки в муниципальном образовании «Город Орел» приведен в Приложении 2 к настоящему извещению.</w:t>
      </w:r>
    </w:p>
    <w:p w:rsidR="009B0B56" w:rsidRDefault="009B0B56" w:rsidP="007E58F3">
      <w:pPr>
        <w:pStyle w:val="a5"/>
        <w:ind w:firstLine="709"/>
        <w:jc w:val="both"/>
      </w:pPr>
    </w:p>
    <w:p w:rsidR="009B0B56" w:rsidRDefault="009B0B56" w:rsidP="007E58F3">
      <w:pPr>
        <w:pStyle w:val="a5"/>
        <w:ind w:firstLine="709"/>
        <w:jc w:val="both"/>
      </w:pPr>
    </w:p>
    <w:p w:rsidR="009B0B56" w:rsidRDefault="009B0B56" w:rsidP="007E58F3">
      <w:pPr>
        <w:pStyle w:val="a5"/>
        <w:ind w:firstLine="709"/>
        <w:jc w:val="both"/>
      </w:pPr>
    </w:p>
    <w:p w:rsidR="009B0B56" w:rsidRDefault="009B0B56" w:rsidP="009B0B56">
      <w:pPr>
        <w:pStyle w:val="a5"/>
        <w:jc w:val="both"/>
      </w:pPr>
      <w:r>
        <w:t>Начальник управления градостроительства</w:t>
      </w:r>
    </w:p>
    <w:p w:rsidR="007E58F3" w:rsidRDefault="009B0B56" w:rsidP="0025741C">
      <w:pPr>
        <w:pStyle w:val="a5"/>
        <w:jc w:val="both"/>
      </w:pPr>
      <w:r>
        <w:t xml:space="preserve">           администрации города Орла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М.В. Родштейн</w:t>
      </w:r>
      <w:bookmarkStart w:id="4" w:name="_GoBack"/>
      <w:bookmarkEnd w:id="4"/>
    </w:p>
    <w:sectPr w:rsidR="007E58F3" w:rsidSect="007E58F3">
      <w:pgSz w:w="11906" w:h="16838"/>
      <w:pgMar w:top="720" w:right="566" w:bottom="720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D88" w:rsidRDefault="00CF5D88" w:rsidP="00DC310B">
      <w:r>
        <w:separator/>
      </w:r>
    </w:p>
  </w:endnote>
  <w:endnote w:type="continuationSeparator" w:id="0">
    <w:p w:rsidR="00CF5D88" w:rsidRDefault="00CF5D88" w:rsidP="00DC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D88" w:rsidRDefault="00CF5D88" w:rsidP="00DC310B">
      <w:r>
        <w:separator/>
      </w:r>
    </w:p>
  </w:footnote>
  <w:footnote w:type="continuationSeparator" w:id="0">
    <w:p w:rsidR="00CF5D88" w:rsidRDefault="00CF5D88" w:rsidP="00DC3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i w:val="0"/>
        <w:iCs w:val="0"/>
        <w:shd w:val="clear" w:color="auto" w:fil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  <w:shd w:val="clear" w:color="auto" w:fil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i w:val="0"/>
        <w:iCs w:val="0"/>
        <w:shd w:val="clear" w:color="auto" w:fil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  <w:shd w:val="clear" w:color="auto" w:fil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1054BF"/>
    <w:multiLevelType w:val="hybridMultilevel"/>
    <w:tmpl w:val="4D4829B6"/>
    <w:lvl w:ilvl="0" w:tplc="2C8A1F32">
      <w:start w:val="1"/>
      <w:numFmt w:val="decimal"/>
      <w:lvlText w:val="%1)"/>
      <w:lvlJc w:val="left"/>
      <w:pPr>
        <w:ind w:left="1819" w:hanging="1110"/>
      </w:pPr>
      <w:rPr>
        <w:rFonts w:eastAsia="Times New Roman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0DB33989"/>
    <w:multiLevelType w:val="multilevel"/>
    <w:tmpl w:val="171E46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15" w15:restartNumberingAfterBreak="0">
    <w:nsid w:val="21877958"/>
    <w:multiLevelType w:val="multilevel"/>
    <w:tmpl w:val="497C9B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2374D1D"/>
    <w:multiLevelType w:val="hybridMultilevel"/>
    <w:tmpl w:val="C890DBBC"/>
    <w:lvl w:ilvl="0" w:tplc="7B6A12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4DE20D6"/>
    <w:multiLevelType w:val="multilevel"/>
    <w:tmpl w:val="F560E428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cs="Times New Roman" w:hint="default"/>
      </w:rPr>
    </w:lvl>
  </w:abstractNum>
  <w:abstractNum w:abstractNumId="18" w15:restartNumberingAfterBreak="0">
    <w:nsid w:val="342229E0"/>
    <w:multiLevelType w:val="multilevel"/>
    <w:tmpl w:val="AAB4265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39BD4411"/>
    <w:multiLevelType w:val="multilevel"/>
    <w:tmpl w:val="23E8F2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E632AD3"/>
    <w:multiLevelType w:val="multilevel"/>
    <w:tmpl w:val="1C985316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F735E60"/>
    <w:multiLevelType w:val="hybridMultilevel"/>
    <w:tmpl w:val="32428B98"/>
    <w:lvl w:ilvl="0" w:tplc="C29A484E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095557D"/>
    <w:multiLevelType w:val="multilevel"/>
    <w:tmpl w:val="AA8AEE0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420A3B19"/>
    <w:multiLevelType w:val="multilevel"/>
    <w:tmpl w:val="EA9E66F2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90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00" w:hanging="1800"/>
      </w:pPr>
      <w:rPr>
        <w:rFonts w:cs="Times New Roman" w:hint="default"/>
      </w:rPr>
    </w:lvl>
  </w:abstractNum>
  <w:abstractNum w:abstractNumId="24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A1B3C"/>
    <w:multiLevelType w:val="hybridMultilevel"/>
    <w:tmpl w:val="BB787F16"/>
    <w:lvl w:ilvl="0" w:tplc="CDE8CFD6">
      <w:start w:val="1"/>
      <w:numFmt w:val="decimal"/>
      <w:lvlText w:val="%1)"/>
      <w:lvlJc w:val="left"/>
      <w:pPr>
        <w:ind w:left="1684" w:hanging="975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C544C69"/>
    <w:multiLevelType w:val="multilevel"/>
    <w:tmpl w:val="459601B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D4265F3"/>
    <w:multiLevelType w:val="hybridMultilevel"/>
    <w:tmpl w:val="865E6210"/>
    <w:lvl w:ilvl="0" w:tplc="0322796C">
      <w:start w:val="1"/>
      <w:numFmt w:val="decimal"/>
      <w:lvlText w:val="%1)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604C04AA"/>
    <w:multiLevelType w:val="multilevel"/>
    <w:tmpl w:val="23E8F2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0846678"/>
    <w:multiLevelType w:val="hybridMultilevel"/>
    <w:tmpl w:val="CD98EFE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0" w15:restartNumberingAfterBreak="0">
    <w:nsid w:val="637E3298"/>
    <w:multiLevelType w:val="hybridMultilevel"/>
    <w:tmpl w:val="CD98EFE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1" w15:restartNumberingAfterBreak="0">
    <w:nsid w:val="66C55C84"/>
    <w:multiLevelType w:val="hybridMultilevel"/>
    <w:tmpl w:val="5548FC2E"/>
    <w:lvl w:ilvl="0" w:tplc="0AAEFB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F7594E"/>
    <w:multiLevelType w:val="hybridMultilevel"/>
    <w:tmpl w:val="853CDF68"/>
    <w:lvl w:ilvl="0" w:tplc="45F6645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6F9E58A9"/>
    <w:multiLevelType w:val="multilevel"/>
    <w:tmpl w:val="35402E7C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34" w15:restartNumberingAfterBreak="0">
    <w:nsid w:val="75256780"/>
    <w:multiLevelType w:val="multilevel"/>
    <w:tmpl w:val="E62253A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cs="Times New Roman" w:hint="default"/>
      </w:rPr>
    </w:lvl>
    <w:lvl w:ilvl="2">
      <w:start w:val="7"/>
      <w:numFmt w:val="decimal"/>
      <w:isLgl/>
      <w:lvlText w:val="%1.%2.%3."/>
      <w:lvlJc w:val="left"/>
      <w:pPr>
        <w:ind w:left="143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33" w:hanging="1800"/>
      </w:pPr>
      <w:rPr>
        <w:rFonts w:cs="Times New Roman" w:hint="default"/>
      </w:rPr>
    </w:lvl>
  </w:abstractNum>
  <w:abstractNum w:abstractNumId="35" w15:restartNumberingAfterBreak="0">
    <w:nsid w:val="7C076857"/>
    <w:multiLevelType w:val="multilevel"/>
    <w:tmpl w:val="23E8F2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1"/>
  </w:num>
  <w:num w:numId="2">
    <w:abstractNumId w:val="34"/>
  </w:num>
  <w:num w:numId="3">
    <w:abstractNumId w:val="28"/>
  </w:num>
  <w:num w:numId="4">
    <w:abstractNumId w:val="26"/>
  </w:num>
  <w:num w:numId="5">
    <w:abstractNumId w:val="15"/>
  </w:num>
  <w:num w:numId="6">
    <w:abstractNumId w:val="20"/>
  </w:num>
  <w:num w:numId="7">
    <w:abstractNumId w:val="14"/>
  </w:num>
  <w:num w:numId="8">
    <w:abstractNumId w:val="18"/>
  </w:num>
  <w:num w:numId="9">
    <w:abstractNumId w:val="23"/>
  </w:num>
  <w:num w:numId="10">
    <w:abstractNumId w:val="35"/>
  </w:num>
  <w:num w:numId="11">
    <w:abstractNumId w:val="19"/>
  </w:num>
  <w:num w:numId="12">
    <w:abstractNumId w:val="17"/>
  </w:num>
  <w:num w:numId="13">
    <w:abstractNumId w:val="33"/>
  </w:num>
  <w:num w:numId="14">
    <w:abstractNumId w:val="24"/>
  </w:num>
  <w:num w:numId="15">
    <w:abstractNumId w:val="22"/>
  </w:num>
  <w:num w:numId="16">
    <w:abstractNumId w:val="21"/>
  </w:num>
  <w:num w:numId="17">
    <w:abstractNumId w:val="13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5"/>
  </w:num>
  <w:num w:numId="21">
    <w:abstractNumId w:val="27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5"/>
  </w:num>
  <w:num w:numId="27">
    <w:abstractNumId w:val="7"/>
  </w:num>
  <w:num w:numId="28">
    <w:abstractNumId w:val="0"/>
  </w:num>
  <w:num w:numId="29">
    <w:abstractNumId w:val="6"/>
  </w:num>
  <w:num w:numId="30">
    <w:abstractNumId w:val="8"/>
  </w:num>
  <w:num w:numId="31">
    <w:abstractNumId w:val="9"/>
  </w:num>
  <w:num w:numId="32">
    <w:abstractNumId w:val="10"/>
  </w:num>
  <w:num w:numId="33">
    <w:abstractNumId w:val="11"/>
  </w:num>
  <w:num w:numId="34">
    <w:abstractNumId w:val="12"/>
  </w:num>
  <w:num w:numId="35">
    <w:abstractNumId w:val="30"/>
  </w:num>
  <w:num w:numId="36">
    <w:abstractNumId w:val="29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A3"/>
    <w:rsid w:val="00005B53"/>
    <w:rsid w:val="0001265F"/>
    <w:rsid w:val="0001321D"/>
    <w:rsid w:val="00015B0C"/>
    <w:rsid w:val="00015FBF"/>
    <w:rsid w:val="00020E7A"/>
    <w:rsid w:val="0002570E"/>
    <w:rsid w:val="0005187F"/>
    <w:rsid w:val="00051A62"/>
    <w:rsid w:val="000628D4"/>
    <w:rsid w:val="00072853"/>
    <w:rsid w:val="000729E9"/>
    <w:rsid w:val="00072FBD"/>
    <w:rsid w:val="00075D14"/>
    <w:rsid w:val="00080E9F"/>
    <w:rsid w:val="000819DE"/>
    <w:rsid w:val="000831A6"/>
    <w:rsid w:val="00083274"/>
    <w:rsid w:val="00084F74"/>
    <w:rsid w:val="00092272"/>
    <w:rsid w:val="00094B25"/>
    <w:rsid w:val="000A294D"/>
    <w:rsid w:val="000A3B66"/>
    <w:rsid w:val="000C13D7"/>
    <w:rsid w:val="000C3698"/>
    <w:rsid w:val="000C4CC1"/>
    <w:rsid w:val="000C526B"/>
    <w:rsid w:val="000C74FE"/>
    <w:rsid w:val="000D3A73"/>
    <w:rsid w:val="000D7451"/>
    <w:rsid w:val="000E51A1"/>
    <w:rsid w:val="000E66D9"/>
    <w:rsid w:val="000F54CD"/>
    <w:rsid w:val="00112B75"/>
    <w:rsid w:val="00113F0C"/>
    <w:rsid w:val="00114527"/>
    <w:rsid w:val="001208AB"/>
    <w:rsid w:val="00121CD8"/>
    <w:rsid w:val="00124EC4"/>
    <w:rsid w:val="001255FF"/>
    <w:rsid w:val="001319A0"/>
    <w:rsid w:val="0013231F"/>
    <w:rsid w:val="0013623C"/>
    <w:rsid w:val="0014179E"/>
    <w:rsid w:val="00143052"/>
    <w:rsid w:val="00143BE5"/>
    <w:rsid w:val="00165C4F"/>
    <w:rsid w:val="00173DFA"/>
    <w:rsid w:val="00175678"/>
    <w:rsid w:val="00176CB2"/>
    <w:rsid w:val="00185AB0"/>
    <w:rsid w:val="0018660F"/>
    <w:rsid w:val="00187C81"/>
    <w:rsid w:val="00192318"/>
    <w:rsid w:val="00193265"/>
    <w:rsid w:val="00193610"/>
    <w:rsid w:val="001A1A06"/>
    <w:rsid w:val="001A1EF5"/>
    <w:rsid w:val="001A7F7A"/>
    <w:rsid w:val="001B1DD0"/>
    <w:rsid w:val="001B5AE3"/>
    <w:rsid w:val="001B6136"/>
    <w:rsid w:val="001B7068"/>
    <w:rsid w:val="001C581A"/>
    <w:rsid w:val="001D2B32"/>
    <w:rsid w:val="001D5E25"/>
    <w:rsid w:val="001D6E53"/>
    <w:rsid w:val="001E069F"/>
    <w:rsid w:val="001E30C9"/>
    <w:rsid w:val="001E4F78"/>
    <w:rsid w:val="001E5162"/>
    <w:rsid w:val="001E752C"/>
    <w:rsid w:val="001F030B"/>
    <w:rsid w:val="001F201E"/>
    <w:rsid w:val="001F24EE"/>
    <w:rsid w:val="001F2967"/>
    <w:rsid w:val="00201DB7"/>
    <w:rsid w:val="00201F1F"/>
    <w:rsid w:val="0020385D"/>
    <w:rsid w:val="00212958"/>
    <w:rsid w:val="00216787"/>
    <w:rsid w:val="00221A1F"/>
    <w:rsid w:val="0022274E"/>
    <w:rsid w:val="00222C28"/>
    <w:rsid w:val="002300A7"/>
    <w:rsid w:val="002316F3"/>
    <w:rsid w:val="00236ADF"/>
    <w:rsid w:val="0024121F"/>
    <w:rsid w:val="002439FF"/>
    <w:rsid w:val="00243A68"/>
    <w:rsid w:val="0024555E"/>
    <w:rsid w:val="0025741C"/>
    <w:rsid w:val="00261208"/>
    <w:rsid w:val="00262004"/>
    <w:rsid w:val="00264682"/>
    <w:rsid w:val="00266D61"/>
    <w:rsid w:val="00276901"/>
    <w:rsid w:val="00281976"/>
    <w:rsid w:val="00283EAD"/>
    <w:rsid w:val="002924D8"/>
    <w:rsid w:val="00294040"/>
    <w:rsid w:val="002947B3"/>
    <w:rsid w:val="00294D6B"/>
    <w:rsid w:val="002A1442"/>
    <w:rsid w:val="002A4005"/>
    <w:rsid w:val="002A7125"/>
    <w:rsid w:val="002A7A0B"/>
    <w:rsid w:val="002A7FD5"/>
    <w:rsid w:val="002B250B"/>
    <w:rsid w:val="002B2659"/>
    <w:rsid w:val="002B2C3B"/>
    <w:rsid w:val="002B2EA5"/>
    <w:rsid w:val="002B3BF7"/>
    <w:rsid w:val="002B4F2F"/>
    <w:rsid w:val="002B73AA"/>
    <w:rsid w:val="002C3E86"/>
    <w:rsid w:val="002C51E1"/>
    <w:rsid w:val="002D429C"/>
    <w:rsid w:val="002D63A0"/>
    <w:rsid w:val="002E41C0"/>
    <w:rsid w:val="002E7EED"/>
    <w:rsid w:val="002F0193"/>
    <w:rsid w:val="002F4C6F"/>
    <w:rsid w:val="00300605"/>
    <w:rsid w:val="003015E8"/>
    <w:rsid w:val="003102B4"/>
    <w:rsid w:val="00311CBB"/>
    <w:rsid w:val="003173EA"/>
    <w:rsid w:val="003243AE"/>
    <w:rsid w:val="00330580"/>
    <w:rsid w:val="003413D0"/>
    <w:rsid w:val="00341B9F"/>
    <w:rsid w:val="00345F1D"/>
    <w:rsid w:val="00350C32"/>
    <w:rsid w:val="00357A55"/>
    <w:rsid w:val="003720B2"/>
    <w:rsid w:val="003774AC"/>
    <w:rsid w:val="00382622"/>
    <w:rsid w:val="003862F5"/>
    <w:rsid w:val="003864DF"/>
    <w:rsid w:val="003876B7"/>
    <w:rsid w:val="00387F7F"/>
    <w:rsid w:val="003954FE"/>
    <w:rsid w:val="00395647"/>
    <w:rsid w:val="00395961"/>
    <w:rsid w:val="0039723D"/>
    <w:rsid w:val="003A17C7"/>
    <w:rsid w:val="003C5817"/>
    <w:rsid w:val="003E6C1D"/>
    <w:rsid w:val="003F2946"/>
    <w:rsid w:val="003F3B28"/>
    <w:rsid w:val="00401BE7"/>
    <w:rsid w:val="00402D22"/>
    <w:rsid w:val="0040768A"/>
    <w:rsid w:val="00415556"/>
    <w:rsid w:val="00416D28"/>
    <w:rsid w:val="0042733D"/>
    <w:rsid w:val="0043155E"/>
    <w:rsid w:val="00431D6E"/>
    <w:rsid w:val="00432576"/>
    <w:rsid w:val="00447D13"/>
    <w:rsid w:val="004523E3"/>
    <w:rsid w:val="00452D27"/>
    <w:rsid w:val="00452DB7"/>
    <w:rsid w:val="004554A3"/>
    <w:rsid w:val="0046138E"/>
    <w:rsid w:val="00461B99"/>
    <w:rsid w:val="004631A7"/>
    <w:rsid w:val="0046582F"/>
    <w:rsid w:val="0047200F"/>
    <w:rsid w:val="004760EA"/>
    <w:rsid w:val="00476E08"/>
    <w:rsid w:val="00477756"/>
    <w:rsid w:val="00484E45"/>
    <w:rsid w:val="004A5189"/>
    <w:rsid w:val="004A5653"/>
    <w:rsid w:val="004B5D50"/>
    <w:rsid w:val="004C11F9"/>
    <w:rsid w:val="004C2361"/>
    <w:rsid w:val="004C4245"/>
    <w:rsid w:val="004D141F"/>
    <w:rsid w:val="004D569B"/>
    <w:rsid w:val="004D670F"/>
    <w:rsid w:val="004E19BA"/>
    <w:rsid w:val="00502807"/>
    <w:rsid w:val="0050601D"/>
    <w:rsid w:val="00514B2B"/>
    <w:rsid w:val="005174C1"/>
    <w:rsid w:val="00523EAD"/>
    <w:rsid w:val="0053026A"/>
    <w:rsid w:val="00530B4E"/>
    <w:rsid w:val="005351B5"/>
    <w:rsid w:val="0054720D"/>
    <w:rsid w:val="00551E94"/>
    <w:rsid w:val="0055516D"/>
    <w:rsid w:val="00556325"/>
    <w:rsid w:val="00556C06"/>
    <w:rsid w:val="00557271"/>
    <w:rsid w:val="00557D6A"/>
    <w:rsid w:val="0056158C"/>
    <w:rsid w:val="00566418"/>
    <w:rsid w:val="00567675"/>
    <w:rsid w:val="00570090"/>
    <w:rsid w:val="00584A12"/>
    <w:rsid w:val="005850A6"/>
    <w:rsid w:val="00586292"/>
    <w:rsid w:val="005928B6"/>
    <w:rsid w:val="005B2F26"/>
    <w:rsid w:val="005B32EB"/>
    <w:rsid w:val="005B495D"/>
    <w:rsid w:val="005C202A"/>
    <w:rsid w:val="005C34E0"/>
    <w:rsid w:val="005C3E24"/>
    <w:rsid w:val="005C77DE"/>
    <w:rsid w:val="005D43C7"/>
    <w:rsid w:val="005D4954"/>
    <w:rsid w:val="005D5148"/>
    <w:rsid w:val="005D6D68"/>
    <w:rsid w:val="005E4F68"/>
    <w:rsid w:val="006024D1"/>
    <w:rsid w:val="00605E0C"/>
    <w:rsid w:val="00613E2C"/>
    <w:rsid w:val="00615064"/>
    <w:rsid w:val="0062215D"/>
    <w:rsid w:val="0062631B"/>
    <w:rsid w:val="0064610F"/>
    <w:rsid w:val="006501CF"/>
    <w:rsid w:val="0065475E"/>
    <w:rsid w:val="00655057"/>
    <w:rsid w:val="00655997"/>
    <w:rsid w:val="006572F2"/>
    <w:rsid w:val="00657C86"/>
    <w:rsid w:val="006641F0"/>
    <w:rsid w:val="006730FE"/>
    <w:rsid w:val="00677640"/>
    <w:rsid w:val="006831CE"/>
    <w:rsid w:val="00690C00"/>
    <w:rsid w:val="00690E19"/>
    <w:rsid w:val="00697EA0"/>
    <w:rsid w:val="006A3207"/>
    <w:rsid w:val="006A7F92"/>
    <w:rsid w:val="006A7FBE"/>
    <w:rsid w:val="006B710A"/>
    <w:rsid w:val="006C0162"/>
    <w:rsid w:val="006C26A0"/>
    <w:rsid w:val="006C6B88"/>
    <w:rsid w:val="006C76FF"/>
    <w:rsid w:val="006C7C3F"/>
    <w:rsid w:val="006E073F"/>
    <w:rsid w:val="006E09ED"/>
    <w:rsid w:val="006E3004"/>
    <w:rsid w:val="006F07DB"/>
    <w:rsid w:val="006F146D"/>
    <w:rsid w:val="006F2E43"/>
    <w:rsid w:val="006F7D56"/>
    <w:rsid w:val="007024FF"/>
    <w:rsid w:val="00711972"/>
    <w:rsid w:val="00711C0B"/>
    <w:rsid w:val="00722709"/>
    <w:rsid w:val="00724A61"/>
    <w:rsid w:val="00730A24"/>
    <w:rsid w:val="0073484D"/>
    <w:rsid w:val="00737925"/>
    <w:rsid w:val="00737A41"/>
    <w:rsid w:val="00741873"/>
    <w:rsid w:val="0074759F"/>
    <w:rsid w:val="007553F1"/>
    <w:rsid w:val="007559C9"/>
    <w:rsid w:val="0075676C"/>
    <w:rsid w:val="007624A1"/>
    <w:rsid w:val="00762866"/>
    <w:rsid w:val="00766775"/>
    <w:rsid w:val="007729E8"/>
    <w:rsid w:val="0077337D"/>
    <w:rsid w:val="00777AF0"/>
    <w:rsid w:val="007822D2"/>
    <w:rsid w:val="0078726D"/>
    <w:rsid w:val="007908F4"/>
    <w:rsid w:val="0079477A"/>
    <w:rsid w:val="007A2A41"/>
    <w:rsid w:val="007B1EDD"/>
    <w:rsid w:val="007B2CA1"/>
    <w:rsid w:val="007B3A56"/>
    <w:rsid w:val="007B7498"/>
    <w:rsid w:val="007C44D8"/>
    <w:rsid w:val="007C5FED"/>
    <w:rsid w:val="007C6EF9"/>
    <w:rsid w:val="007C772F"/>
    <w:rsid w:val="007D25EC"/>
    <w:rsid w:val="007D4C93"/>
    <w:rsid w:val="007D66DB"/>
    <w:rsid w:val="007E1D15"/>
    <w:rsid w:val="007E58F3"/>
    <w:rsid w:val="007F13EE"/>
    <w:rsid w:val="007F2947"/>
    <w:rsid w:val="007F6ECE"/>
    <w:rsid w:val="008001D6"/>
    <w:rsid w:val="008032D2"/>
    <w:rsid w:val="00813F0D"/>
    <w:rsid w:val="00844C9D"/>
    <w:rsid w:val="0084681F"/>
    <w:rsid w:val="00851EE7"/>
    <w:rsid w:val="0085204E"/>
    <w:rsid w:val="0087102D"/>
    <w:rsid w:val="00872B64"/>
    <w:rsid w:val="00886752"/>
    <w:rsid w:val="00886F33"/>
    <w:rsid w:val="00891BF2"/>
    <w:rsid w:val="00891D17"/>
    <w:rsid w:val="00894688"/>
    <w:rsid w:val="008A0D15"/>
    <w:rsid w:val="008A1843"/>
    <w:rsid w:val="008B19FA"/>
    <w:rsid w:val="008B4A32"/>
    <w:rsid w:val="008B4EE2"/>
    <w:rsid w:val="008B7D4E"/>
    <w:rsid w:val="008C473B"/>
    <w:rsid w:val="008C4F7E"/>
    <w:rsid w:val="008C51DF"/>
    <w:rsid w:val="008D16E1"/>
    <w:rsid w:val="008D4841"/>
    <w:rsid w:val="008D5944"/>
    <w:rsid w:val="008D5CC3"/>
    <w:rsid w:val="008E58C9"/>
    <w:rsid w:val="008F005D"/>
    <w:rsid w:val="008F5BD6"/>
    <w:rsid w:val="008F6E9E"/>
    <w:rsid w:val="009006A3"/>
    <w:rsid w:val="00900B47"/>
    <w:rsid w:val="00903EB7"/>
    <w:rsid w:val="00905F85"/>
    <w:rsid w:val="009166E6"/>
    <w:rsid w:val="0092225D"/>
    <w:rsid w:val="00924202"/>
    <w:rsid w:val="0093328A"/>
    <w:rsid w:val="00937DBE"/>
    <w:rsid w:val="009434D9"/>
    <w:rsid w:val="00944A9E"/>
    <w:rsid w:val="009468FC"/>
    <w:rsid w:val="00954837"/>
    <w:rsid w:val="00956EE8"/>
    <w:rsid w:val="00960984"/>
    <w:rsid w:val="0096619D"/>
    <w:rsid w:val="00967239"/>
    <w:rsid w:val="00970092"/>
    <w:rsid w:val="009711D2"/>
    <w:rsid w:val="00980279"/>
    <w:rsid w:val="00984E4B"/>
    <w:rsid w:val="00987D79"/>
    <w:rsid w:val="00990B86"/>
    <w:rsid w:val="009A1B8C"/>
    <w:rsid w:val="009A6DD7"/>
    <w:rsid w:val="009B0B56"/>
    <w:rsid w:val="009B1709"/>
    <w:rsid w:val="009B60E5"/>
    <w:rsid w:val="009C0B8B"/>
    <w:rsid w:val="009C3A44"/>
    <w:rsid w:val="009C5CB7"/>
    <w:rsid w:val="009C7E6E"/>
    <w:rsid w:val="009D0C8B"/>
    <w:rsid w:val="009D4C75"/>
    <w:rsid w:val="009D6DC4"/>
    <w:rsid w:val="009E76A6"/>
    <w:rsid w:val="009F0507"/>
    <w:rsid w:val="009F0B17"/>
    <w:rsid w:val="009F7CEE"/>
    <w:rsid w:val="00A07B69"/>
    <w:rsid w:val="00A114FB"/>
    <w:rsid w:val="00A13AB0"/>
    <w:rsid w:val="00A17E4A"/>
    <w:rsid w:val="00A226AD"/>
    <w:rsid w:val="00A23A69"/>
    <w:rsid w:val="00A2704D"/>
    <w:rsid w:val="00A3159D"/>
    <w:rsid w:val="00A328A8"/>
    <w:rsid w:val="00A32944"/>
    <w:rsid w:val="00A33182"/>
    <w:rsid w:val="00A37385"/>
    <w:rsid w:val="00A40BC2"/>
    <w:rsid w:val="00A40FB8"/>
    <w:rsid w:val="00A4342D"/>
    <w:rsid w:val="00A5485D"/>
    <w:rsid w:val="00A54B14"/>
    <w:rsid w:val="00A60D6A"/>
    <w:rsid w:val="00A60E46"/>
    <w:rsid w:val="00A62D54"/>
    <w:rsid w:val="00A651E8"/>
    <w:rsid w:val="00A74702"/>
    <w:rsid w:val="00A7507A"/>
    <w:rsid w:val="00A85302"/>
    <w:rsid w:val="00A86F9F"/>
    <w:rsid w:val="00A87CBB"/>
    <w:rsid w:val="00A90EEA"/>
    <w:rsid w:val="00A92DF6"/>
    <w:rsid w:val="00A9555A"/>
    <w:rsid w:val="00A962CC"/>
    <w:rsid w:val="00AA38C9"/>
    <w:rsid w:val="00AB03F7"/>
    <w:rsid w:val="00AC32F6"/>
    <w:rsid w:val="00AC34F0"/>
    <w:rsid w:val="00AD16C8"/>
    <w:rsid w:val="00AE06B9"/>
    <w:rsid w:val="00AE295A"/>
    <w:rsid w:val="00AE708A"/>
    <w:rsid w:val="00AE7616"/>
    <w:rsid w:val="00AE7F37"/>
    <w:rsid w:val="00AF044D"/>
    <w:rsid w:val="00AF1B17"/>
    <w:rsid w:val="00AF78AA"/>
    <w:rsid w:val="00AF7EF0"/>
    <w:rsid w:val="00B11B6B"/>
    <w:rsid w:val="00B143A1"/>
    <w:rsid w:val="00B15278"/>
    <w:rsid w:val="00B31265"/>
    <w:rsid w:val="00B346FE"/>
    <w:rsid w:val="00B356B3"/>
    <w:rsid w:val="00B461BC"/>
    <w:rsid w:val="00B5227F"/>
    <w:rsid w:val="00B54028"/>
    <w:rsid w:val="00B628A3"/>
    <w:rsid w:val="00B63316"/>
    <w:rsid w:val="00B6485D"/>
    <w:rsid w:val="00B66846"/>
    <w:rsid w:val="00B82433"/>
    <w:rsid w:val="00B830BB"/>
    <w:rsid w:val="00B86740"/>
    <w:rsid w:val="00B956CA"/>
    <w:rsid w:val="00B95FD4"/>
    <w:rsid w:val="00B969BF"/>
    <w:rsid w:val="00B9714A"/>
    <w:rsid w:val="00BA6983"/>
    <w:rsid w:val="00BA74A4"/>
    <w:rsid w:val="00BA75EC"/>
    <w:rsid w:val="00BB1670"/>
    <w:rsid w:val="00BC0578"/>
    <w:rsid w:val="00BC62F3"/>
    <w:rsid w:val="00BC6CC1"/>
    <w:rsid w:val="00BD352F"/>
    <w:rsid w:val="00BD56AC"/>
    <w:rsid w:val="00BD659C"/>
    <w:rsid w:val="00BE22EF"/>
    <w:rsid w:val="00BE374F"/>
    <w:rsid w:val="00BE6B01"/>
    <w:rsid w:val="00BF4EE9"/>
    <w:rsid w:val="00BF6632"/>
    <w:rsid w:val="00BF6796"/>
    <w:rsid w:val="00BF7709"/>
    <w:rsid w:val="00C03BB9"/>
    <w:rsid w:val="00C04AC7"/>
    <w:rsid w:val="00C125F3"/>
    <w:rsid w:val="00C15206"/>
    <w:rsid w:val="00C1760D"/>
    <w:rsid w:val="00C210A2"/>
    <w:rsid w:val="00C25C22"/>
    <w:rsid w:val="00C26815"/>
    <w:rsid w:val="00C31210"/>
    <w:rsid w:val="00C42FE8"/>
    <w:rsid w:val="00C4665C"/>
    <w:rsid w:val="00C51E8E"/>
    <w:rsid w:val="00C601EF"/>
    <w:rsid w:val="00C6125C"/>
    <w:rsid w:val="00C6748C"/>
    <w:rsid w:val="00C72619"/>
    <w:rsid w:val="00C80F28"/>
    <w:rsid w:val="00C90B45"/>
    <w:rsid w:val="00C90B8C"/>
    <w:rsid w:val="00C912D1"/>
    <w:rsid w:val="00CA19F4"/>
    <w:rsid w:val="00CB1F69"/>
    <w:rsid w:val="00CB3888"/>
    <w:rsid w:val="00CB5974"/>
    <w:rsid w:val="00CB63AB"/>
    <w:rsid w:val="00CC3E45"/>
    <w:rsid w:val="00CE13A5"/>
    <w:rsid w:val="00CE413B"/>
    <w:rsid w:val="00CF5D88"/>
    <w:rsid w:val="00CF5D9C"/>
    <w:rsid w:val="00D0187D"/>
    <w:rsid w:val="00D03C52"/>
    <w:rsid w:val="00D04004"/>
    <w:rsid w:val="00D04F10"/>
    <w:rsid w:val="00D106A3"/>
    <w:rsid w:val="00D1130F"/>
    <w:rsid w:val="00D154E6"/>
    <w:rsid w:val="00D21721"/>
    <w:rsid w:val="00D24ADE"/>
    <w:rsid w:val="00D2763D"/>
    <w:rsid w:val="00D308BE"/>
    <w:rsid w:val="00D368BE"/>
    <w:rsid w:val="00D368C7"/>
    <w:rsid w:val="00D36CCB"/>
    <w:rsid w:val="00D4235F"/>
    <w:rsid w:val="00D44753"/>
    <w:rsid w:val="00D53AC7"/>
    <w:rsid w:val="00D565A9"/>
    <w:rsid w:val="00D56E40"/>
    <w:rsid w:val="00D602D6"/>
    <w:rsid w:val="00D60623"/>
    <w:rsid w:val="00D63398"/>
    <w:rsid w:val="00D65417"/>
    <w:rsid w:val="00D7331F"/>
    <w:rsid w:val="00D81844"/>
    <w:rsid w:val="00D829A3"/>
    <w:rsid w:val="00D8301D"/>
    <w:rsid w:val="00D907C2"/>
    <w:rsid w:val="00D90E4D"/>
    <w:rsid w:val="00D91057"/>
    <w:rsid w:val="00D9308C"/>
    <w:rsid w:val="00D94B57"/>
    <w:rsid w:val="00DA124C"/>
    <w:rsid w:val="00DB58F6"/>
    <w:rsid w:val="00DB60EB"/>
    <w:rsid w:val="00DB61A6"/>
    <w:rsid w:val="00DC075C"/>
    <w:rsid w:val="00DC2EDC"/>
    <w:rsid w:val="00DC310B"/>
    <w:rsid w:val="00DC4035"/>
    <w:rsid w:val="00DC4C4A"/>
    <w:rsid w:val="00DC6106"/>
    <w:rsid w:val="00DD677F"/>
    <w:rsid w:val="00E03466"/>
    <w:rsid w:val="00E041C6"/>
    <w:rsid w:val="00E04FB6"/>
    <w:rsid w:val="00E0662B"/>
    <w:rsid w:val="00E116AE"/>
    <w:rsid w:val="00E14F40"/>
    <w:rsid w:val="00E228DD"/>
    <w:rsid w:val="00E23675"/>
    <w:rsid w:val="00E41492"/>
    <w:rsid w:val="00E45947"/>
    <w:rsid w:val="00E45AB5"/>
    <w:rsid w:val="00E55528"/>
    <w:rsid w:val="00E60A53"/>
    <w:rsid w:val="00E632D6"/>
    <w:rsid w:val="00E63E18"/>
    <w:rsid w:val="00E659C8"/>
    <w:rsid w:val="00E73D6E"/>
    <w:rsid w:val="00E82F11"/>
    <w:rsid w:val="00E83BE6"/>
    <w:rsid w:val="00E8742F"/>
    <w:rsid w:val="00E874D5"/>
    <w:rsid w:val="00E90033"/>
    <w:rsid w:val="00E91279"/>
    <w:rsid w:val="00E93077"/>
    <w:rsid w:val="00EA0A1F"/>
    <w:rsid w:val="00EA5830"/>
    <w:rsid w:val="00EA7BC5"/>
    <w:rsid w:val="00EB09A9"/>
    <w:rsid w:val="00EB74F8"/>
    <w:rsid w:val="00EB7911"/>
    <w:rsid w:val="00EB7CB2"/>
    <w:rsid w:val="00EC25D2"/>
    <w:rsid w:val="00EC7511"/>
    <w:rsid w:val="00ED0505"/>
    <w:rsid w:val="00EE4551"/>
    <w:rsid w:val="00EF0732"/>
    <w:rsid w:val="00F01EC3"/>
    <w:rsid w:val="00F06FFC"/>
    <w:rsid w:val="00F07C74"/>
    <w:rsid w:val="00F07FE4"/>
    <w:rsid w:val="00F10391"/>
    <w:rsid w:val="00F144FF"/>
    <w:rsid w:val="00F30458"/>
    <w:rsid w:val="00F30F37"/>
    <w:rsid w:val="00F31ECA"/>
    <w:rsid w:val="00F32A71"/>
    <w:rsid w:val="00F33026"/>
    <w:rsid w:val="00F43471"/>
    <w:rsid w:val="00F55A97"/>
    <w:rsid w:val="00F570C2"/>
    <w:rsid w:val="00F673AE"/>
    <w:rsid w:val="00F70D6A"/>
    <w:rsid w:val="00F77A95"/>
    <w:rsid w:val="00F84000"/>
    <w:rsid w:val="00F8409D"/>
    <w:rsid w:val="00F919E4"/>
    <w:rsid w:val="00F92E57"/>
    <w:rsid w:val="00F95A19"/>
    <w:rsid w:val="00F96E7D"/>
    <w:rsid w:val="00F979BE"/>
    <w:rsid w:val="00FA1E22"/>
    <w:rsid w:val="00FA373B"/>
    <w:rsid w:val="00FB0270"/>
    <w:rsid w:val="00FC2587"/>
    <w:rsid w:val="00FC28AB"/>
    <w:rsid w:val="00FC296A"/>
    <w:rsid w:val="00FC5C20"/>
    <w:rsid w:val="00FD3ED6"/>
    <w:rsid w:val="00FD49AF"/>
    <w:rsid w:val="00FD5042"/>
    <w:rsid w:val="00FE288D"/>
    <w:rsid w:val="00FE3E90"/>
    <w:rsid w:val="00FF3131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79C6E4"/>
  <w15:docId w15:val="{6A393A70-B044-4F34-A60F-A9D73E35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E4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553F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locked/>
    <w:rsid w:val="007D4C9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53F1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uiPriority w:val="99"/>
    <w:rsid w:val="004554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4554A3"/>
    <w:pPr>
      <w:ind w:left="720"/>
      <w:contextualSpacing/>
    </w:pPr>
  </w:style>
  <w:style w:type="paragraph" w:customStyle="1" w:styleId="ConsPlusNormal">
    <w:name w:val="ConsPlusNormal"/>
    <w:rsid w:val="004554A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rsid w:val="004554A3"/>
    <w:rPr>
      <w:rFonts w:cs="Times New Roman"/>
      <w:color w:val="0000FF"/>
      <w:u w:val="single"/>
    </w:rPr>
  </w:style>
  <w:style w:type="paragraph" w:styleId="a5">
    <w:name w:val="No Spacing"/>
    <w:link w:val="a6"/>
    <w:qFormat/>
    <w:rsid w:val="004554A3"/>
    <w:rPr>
      <w:rFonts w:ascii="Times New Roman" w:eastAsia="Times New Roman" w:hAnsi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locked/>
    <w:rsid w:val="004554A3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4554A3"/>
    <w:rPr>
      <w:rFonts w:cs="Times New Roman"/>
    </w:rPr>
  </w:style>
  <w:style w:type="paragraph" w:customStyle="1" w:styleId="ConsPlusTitle">
    <w:name w:val="ConsPlusTitle"/>
    <w:uiPriority w:val="99"/>
    <w:rsid w:val="004554A3"/>
    <w:pPr>
      <w:widowControl w:val="0"/>
    </w:pPr>
    <w:rPr>
      <w:rFonts w:ascii="Arial" w:eastAsia="Times New Roman" w:hAnsi="Arial"/>
      <w:b/>
      <w:sz w:val="20"/>
      <w:szCs w:val="20"/>
    </w:rPr>
  </w:style>
  <w:style w:type="paragraph" w:styleId="31">
    <w:name w:val="Body Text 3"/>
    <w:basedOn w:val="a"/>
    <w:link w:val="32"/>
    <w:uiPriority w:val="99"/>
    <w:rsid w:val="00613E2C"/>
    <w:pPr>
      <w:spacing w:after="120"/>
      <w:ind w:right="-28" w:firstLine="709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13E2C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613E2C"/>
    <w:pPr>
      <w:widowControl w:val="0"/>
      <w:autoSpaceDE w:val="0"/>
      <w:autoSpaceDN w:val="0"/>
      <w:adjustRightInd w:val="0"/>
    </w:pPr>
  </w:style>
  <w:style w:type="paragraph" w:styleId="a7">
    <w:name w:val="Balloon Text"/>
    <w:basedOn w:val="a"/>
    <w:link w:val="a8"/>
    <w:rsid w:val="00F1039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locked/>
    <w:rsid w:val="00F10391"/>
    <w:rPr>
      <w:rFonts w:ascii="Segoe UI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rsid w:val="00FA1E22"/>
    <w:pPr>
      <w:spacing w:after="120"/>
    </w:pPr>
  </w:style>
  <w:style w:type="character" w:customStyle="1" w:styleId="aa">
    <w:name w:val="Основной текст Знак"/>
    <w:basedOn w:val="a0"/>
    <w:link w:val="a9"/>
    <w:locked/>
    <w:rsid w:val="00FA1E2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uiPriority w:val="99"/>
    <w:locked/>
    <w:rsid w:val="00FA1E22"/>
    <w:rPr>
      <w:rFonts w:ascii="Times New Roman" w:hAnsi="Times New Roman" w:cs="Times New Roman"/>
      <w:i/>
      <w:iCs/>
      <w:sz w:val="20"/>
      <w:szCs w:val="20"/>
      <w:u w:val="single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FA1E2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FA1E22"/>
    <w:pPr>
      <w:widowControl w:val="0"/>
      <w:shd w:val="clear" w:color="auto" w:fill="FFFFFF"/>
    </w:pPr>
    <w:rPr>
      <w:i/>
      <w:iCs/>
      <w:sz w:val="20"/>
      <w:szCs w:val="20"/>
      <w:u w:val="single"/>
      <w:lang w:eastAsia="en-US"/>
    </w:rPr>
  </w:style>
  <w:style w:type="paragraph" w:customStyle="1" w:styleId="Heading10">
    <w:name w:val="Heading #1"/>
    <w:basedOn w:val="a"/>
    <w:link w:val="Heading1"/>
    <w:uiPriority w:val="99"/>
    <w:rsid w:val="00FA1E22"/>
    <w:pPr>
      <w:widowControl w:val="0"/>
      <w:shd w:val="clear" w:color="auto" w:fill="FFFFFF"/>
      <w:spacing w:after="310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ConsNonformat">
    <w:name w:val="ConsNonformat"/>
    <w:uiPriority w:val="99"/>
    <w:rsid w:val="00FA1E22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table" w:styleId="ab">
    <w:name w:val="Table Grid"/>
    <w:basedOn w:val="a1"/>
    <w:uiPriority w:val="99"/>
    <w:rsid w:val="00FA1E22"/>
    <w:pPr>
      <w:widowControl w:val="0"/>
    </w:pPr>
    <w:rPr>
      <w:rFonts w:ascii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rsid w:val="001E4F78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rsid w:val="001E4F78"/>
    <w:pPr>
      <w:widowControl w:val="0"/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1E4F78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f">
    <w:name w:val="Normal (Web)"/>
    <w:basedOn w:val="a"/>
    <w:uiPriority w:val="99"/>
    <w:rsid w:val="00F55A97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6641F0"/>
    <w:pPr>
      <w:spacing w:before="100" w:beforeAutospacing="1" w:after="100" w:afterAutospacing="1"/>
    </w:pPr>
  </w:style>
  <w:style w:type="character" w:styleId="af0">
    <w:name w:val="Placeholder Text"/>
    <w:basedOn w:val="a0"/>
    <w:uiPriority w:val="99"/>
    <w:semiHidden/>
    <w:rsid w:val="00CB1F69"/>
    <w:rPr>
      <w:rFonts w:cs="Times New Roman"/>
      <w:color w:val="808080"/>
    </w:rPr>
  </w:style>
  <w:style w:type="paragraph" w:styleId="af1">
    <w:name w:val="header"/>
    <w:basedOn w:val="a"/>
    <w:link w:val="af2"/>
    <w:uiPriority w:val="99"/>
    <w:rsid w:val="00DC310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DC310B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rsid w:val="00DC310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DC310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D4C93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af5">
    <w:name w:val="Light List"/>
    <w:basedOn w:val="a1"/>
    <w:uiPriority w:val="61"/>
    <w:rsid w:val="007D4C9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numbering" w:customStyle="1" w:styleId="11">
    <w:name w:val="Нет списка1"/>
    <w:next w:val="a2"/>
    <w:uiPriority w:val="99"/>
    <w:semiHidden/>
    <w:unhideWhenUsed/>
    <w:rsid w:val="00345F1D"/>
  </w:style>
  <w:style w:type="character" w:customStyle="1" w:styleId="WW8Num1z0">
    <w:name w:val="WW8Num1z0"/>
    <w:rsid w:val="00345F1D"/>
  </w:style>
  <w:style w:type="character" w:customStyle="1" w:styleId="WW8Num1z1">
    <w:name w:val="WW8Num1z1"/>
    <w:rsid w:val="00345F1D"/>
  </w:style>
  <w:style w:type="character" w:customStyle="1" w:styleId="WW8Num1z2">
    <w:name w:val="WW8Num1z2"/>
    <w:rsid w:val="00345F1D"/>
  </w:style>
  <w:style w:type="character" w:customStyle="1" w:styleId="WW8Num1z3">
    <w:name w:val="WW8Num1z3"/>
    <w:rsid w:val="00345F1D"/>
  </w:style>
  <w:style w:type="character" w:customStyle="1" w:styleId="WW8Num1z4">
    <w:name w:val="WW8Num1z4"/>
    <w:rsid w:val="00345F1D"/>
  </w:style>
  <w:style w:type="character" w:customStyle="1" w:styleId="WW8Num1z5">
    <w:name w:val="WW8Num1z5"/>
    <w:rsid w:val="00345F1D"/>
  </w:style>
  <w:style w:type="character" w:customStyle="1" w:styleId="WW8Num1z6">
    <w:name w:val="WW8Num1z6"/>
    <w:rsid w:val="00345F1D"/>
  </w:style>
  <w:style w:type="character" w:customStyle="1" w:styleId="WW8Num1z7">
    <w:name w:val="WW8Num1z7"/>
    <w:rsid w:val="00345F1D"/>
  </w:style>
  <w:style w:type="character" w:customStyle="1" w:styleId="WW8Num1z8">
    <w:name w:val="WW8Num1z8"/>
    <w:rsid w:val="00345F1D"/>
  </w:style>
  <w:style w:type="character" w:customStyle="1" w:styleId="WW8Num2z0">
    <w:name w:val="WW8Num2z0"/>
    <w:rsid w:val="00345F1D"/>
    <w:rPr>
      <w:rFonts w:ascii="Symbol" w:hAnsi="Symbol" w:cs="OpenSymbol"/>
    </w:rPr>
  </w:style>
  <w:style w:type="character" w:customStyle="1" w:styleId="WW8Num3z0">
    <w:name w:val="WW8Num3z0"/>
    <w:rsid w:val="00345F1D"/>
    <w:rPr>
      <w:rFonts w:ascii="Symbol" w:hAnsi="Symbol" w:cs="OpenSymbol"/>
    </w:rPr>
  </w:style>
  <w:style w:type="character" w:customStyle="1" w:styleId="WW8Num4z0">
    <w:name w:val="WW8Num4z0"/>
    <w:rsid w:val="00345F1D"/>
    <w:rPr>
      <w:rFonts w:hint="default"/>
    </w:rPr>
  </w:style>
  <w:style w:type="character" w:customStyle="1" w:styleId="WW8Num5z0">
    <w:name w:val="WW8Num5z0"/>
    <w:rsid w:val="00345F1D"/>
    <w:rPr>
      <w:rFonts w:hint="default"/>
    </w:rPr>
  </w:style>
  <w:style w:type="character" w:customStyle="1" w:styleId="WW8Num5z1">
    <w:name w:val="WW8Num5z1"/>
    <w:rsid w:val="00345F1D"/>
    <w:rPr>
      <w:rFonts w:cs="Times New Roman"/>
    </w:rPr>
  </w:style>
  <w:style w:type="character" w:customStyle="1" w:styleId="WW8Num5z2">
    <w:name w:val="WW8Num5z2"/>
    <w:rsid w:val="00345F1D"/>
  </w:style>
  <w:style w:type="character" w:customStyle="1" w:styleId="WW8Num5z3">
    <w:name w:val="WW8Num5z3"/>
    <w:rsid w:val="00345F1D"/>
  </w:style>
  <w:style w:type="character" w:customStyle="1" w:styleId="WW8Num5z4">
    <w:name w:val="WW8Num5z4"/>
    <w:rsid w:val="00345F1D"/>
  </w:style>
  <w:style w:type="character" w:customStyle="1" w:styleId="WW8Num5z5">
    <w:name w:val="WW8Num5z5"/>
    <w:rsid w:val="00345F1D"/>
  </w:style>
  <w:style w:type="character" w:customStyle="1" w:styleId="WW8Num5z6">
    <w:name w:val="WW8Num5z6"/>
    <w:rsid w:val="00345F1D"/>
  </w:style>
  <w:style w:type="character" w:customStyle="1" w:styleId="WW8Num5z7">
    <w:name w:val="WW8Num5z7"/>
    <w:rsid w:val="00345F1D"/>
  </w:style>
  <w:style w:type="character" w:customStyle="1" w:styleId="WW8Num5z8">
    <w:name w:val="WW8Num5z8"/>
    <w:rsid w:val="00345F1D"/>
  </w:style>
  <w:style w:type="character" w:customStyle="1" w:styleId="WW8Num6z0">
    <w:name w:val="WW8Num6z0"/>
    <w:rsid w:val="00345F1D"/>
  </w:style>
  <w:style w:type="character" w:customStyle="1" w:styleId="WW8Num6z1">
    <w:name w:val="WW8Num6z1"/>
    <w:rsid w:val="00345F1D"/>
  </w:style>
  <w:style w:type="character" w:customStyle="1" w:styleId="WW8Num6z2">
    <w:name w:val="WW8Num6z2"/>
    <w:rsid w:val="00345F1D"/>
  </w:style>
  <w:style w:type="character" w:customStyle="1" w:styleId="WW8Num6z3">
    <w:name w:val="WW8Num6z3"/>
    <w:rsid w:val="00345F1D"/>
  </w:style>
  <w:style w:type="character" w:customStyle="1" w:styleId="WW8Num6z4">
    <w:name w:val="WW8Num6z4"/>
    <w:rsid w:val="00345F1D"/>
  </w:style>
  <w:style w:type="character" w:customStyle="1" w:styleId="WW8Num6z5">
    <w:name w:val="WW8Num6z5"/>
    <w:rsid w:val="00345F1D"/>
  </w:style>
  <w:style w:type="character" w:customStyle="1" w:styleId="WW8Num6z6">
    <w:name w:val="WW8Num6z6"/>
    <w:rsid w:val="00345F1D"/>
  </w:style>
  <w:style w:type="character" w:customStyle="1" w:styleId="WW8Num6z7">
    <w:name w:val="WW8Num6z7"/>
    <w:rsid w:val="00345F1D"/>
  </w:style>
  <w:style w:type="character" w:customStyle="1" w:styleId="WW8Num6z8">
    <w:name w:val="WW8Num6z8"/>
    <w:rsid w:val="00345F1D"/>
  </w:style>
  <w:style w:type="character" w:customStyle="1" w:styleId="WW8Num7z0">
    <w:name w:val="WW8Num7z0"/>
    <w:rsid w:val="00345F1D"/>
  </w:style>
  <w:style w:type="character" w:customStyle="1" w:styleId="WW8Num7z1">
    <w:name w:val="WW8Num7z1"/>
    <w:rsid w:val="00345F1D"/>
    <w:rPr>
      <w:i w:val="0"/>
      <w:iCs w:val="0"/>
      <w:shd w:val="clear" w:color="auto" w:fill="auto"/>
    </w:rPr>
  </w:style>
  <w:style w:type="character" w:customStyle="1" w:styleId="WW8Num7z2">
    <w:name w:val="WW8Num7z2"/>
    <w:rsid w:val="00345F1D"/>
  </w:style>
  <w:style w:type="character" w:customStyle="1" w:styleId="WW8Num7z3">
    <w:name w:val="WW8Num7z3"/>
    <w:rsid w:val="00345F1D"/>
  </w:style>
  <w:style w:type="character" w:customStyle="1" w:styleId="WW8Num7z4">
    <w:name w:val="WW8Num7z4"/>
    <w:rsid w:val="00345F1D"/>
  </w:style>
  <w:style w:type="character" w:customStyle="1" w:styleId="WW8Num7z5">
    <w:name w:val="WW8Num7z5"/>
    <w:rsid w:val="00345F1D"/>
  </w:style>
  <w:style w:type="character" w:customStyle="1" w:styleId="WW8Num7z6">
    <w:name w:val="WW8Num7z6"/>
    <w:rsid w:val="00345F1D"/>
  </w:style>
  <w:style w:type="character" w:customStyle="1" w:styleId="WW8Num7z7">
    <w:name w:val="WW8Num7z7"/>
    <w:rsid w:val="00345F1D"/>
  </w:style>
  <w:style w:type="character" w:customStyle="1" w:styleId="WW8Num7z8">
    <w:name w:val="WW8Num7z8"/>
    <w:rsid w:val="00345F1D"/>
  </w:style>
  <w:style w:type="character" w:customStyle="1" w:styleId="WW8Num8z0">
    <w:name w:val="WW8Num8z0"/>
    <w:rsid w:val="00345F1D"/>
  </w:style>
  <w:style w:type="character" w:customStyle="1" w:styleId="WW8Num8z1">
    <w:name w:val="WW8Num8z1"/>
    <w:rsid w:val="00345F1D"/>
  </w:style>
  <w:style w:type="character" w:customStyle="1" w:styleId="WW8Num8z2">
    <w:name w:val="WW8Num8z2"/>
    <w:rsid w:val="00345F1D"/>
  </w:style>
  <w:style w:type="character" w:customStyle="1" w:styleId="WW8Num8z3">
    <w:name w:val="WW8Num8z3"/>
    <w:rsid w:val="00345F1D"/>
  </w:style>
  <w:style w:type="character" w:customStyle="1" w:styleId="WW8Num8z4">
    <w:name w:val="WW8Num8z4"/>
    <w:rsid w:val="00345F1D"/>
  </w:style>
  <w:style w:type="character" w:customStyle="1" w:styleId="WW8Num8z5">
    <w:name w:val="WW8Num8z5"/>
    <w:rsid w:val="00345F1D"/>
  </w:style>
  <w:style w:type="character" w:customStyle="1" w:styleId="WW8Num8z6">
    <w:name w:val="WW8Num8z6"/>
    <w:rsid w:val="00345F1D"/>
  </w:style>
  <w:style w:type="character" w:customStyle="1" w:styleId="WW8Num8z7">
    <w:name w:val="WW8Num8z7"/>
    <w:rsid w:val="00345F1D"/>
  </w:style>
  <w:style w:type="character" w:customStyle="1" w:styleId="WW8Num8z8">
    <w:name w:val="WW8Num8z8"/>
    <w:rsid w:val="00345F1D"/>
  </w:style>
  <w:style w:type="character" w:customStyle="1" w:styleId="WW8Num9z0">
    <w:name w:val="WW8Num9z0"/>
    <w:rsid w:val="00345F1D"/>
  </w:style>
  <w:style w:type="character" w:customStyle="1" w:styleId="WW8Num9z1">
    <w:name w:val="WW8Num9z1"/>
    <w:rsid w:val="00345F1D"/>
  </w:style>
  <w:style w:type="character" w:customStyle="1" w:styleId="WW8Num9z2">
    <w:name w:val="WW8Num9z2"/>
    <w:rsid w:val="00345F1D"/>
  </w:style>
  <w:style w:type="character" w:customStyle="1" w:styleId="WW8Num9z3">
    <w:name w:val="WW8Num9z3"/>
    <w:rsid w:val="00345F1D"/>
  </w:style>
  <w:style w:type="character" w:customStyle="1" w:styleId="WW8Num9z4">
    <w:name w:val="WW8Num9z4"/>
    <w:rsid w:val="00345F1D"/>
  </w:style>
  <w:style w:type="character" w:customStyle="1" w:styleId="WW8Num9z5">
    <w:name w:val="WW8Num9z5"/>
    <w:rsid w:val="00345F1D"/>
  </w:style>
  <w:style w:type="character" w:customStyle="1" w:styleId="WW8Num9z6">
    <w:name w:val="WW8Num9z6"/>
    <w:rsid w:val="00345F1D"/>
  </w:style>
  <w:style w:type="character" w:customStyle="1" w:styleId="WW8Num9z7">
    <w:name w:val="WW8Num9z7"/>
    <w:rsid w:val="00345F1D"/>
  </w:style>
  <w:style w:type="character" w:customStyle="1" w:styleId="WW8Num9z8">
    <w:name w:val="WW8Num9z8"/>
    <w:rsid w:val="00345F1D"/>
  </w:style>
  <w:style w:type="character" w:customStyle="1" w:styleId="WW8Num10z0">
    <w:name w:val="WW8Num10z0"/>
    <w:rsid w:val="00345F1D"/>
  </w:style>
  <w:style w:type="character" w:customStyle="1" w:styleId="WW8Num10z1">
    <w:name w:val="WW8Num10z1"/>
    <w:rsid w:val="00345F1D"/>
    <w:rPr>
      <w:rFonts w:cs="Times New Roman"/>
      <w:i w:val="0"/>
      <w:iCs w:val="0"/>
      <w:shd w:val="clear" w:color="auto" w:fill="auto"/>
    </w:rPr>
  </w:style>
  <w:style w:type="character" w:customStyle="1" w:styleId="WW8Num10z2">
    <w:name w:val="WW8Num10z2"/>
    <w:rsid w:val="00345F1D"/>
  </w:style>
  <w:style w:type="character" w:customStyle="1" w:styleId="WW8Num10z3">
    <w:name w:val="WW8Num10z3"/>
    <w:rsid w:val="00345F1D"/>
  </w:style>
  <w:style w:type="character" w:customStyle="1" w:styleId="WW8Num10z4">
    <w:name w:val="WW8Num10z4"/>
    <w:rsid w:val="00345F1D"/>
  </w:style>
  <w:style w:type="character" w:customStyle="1" w:styleId="WW8Num10z5">
    <w:name w:val="WW8Num10z5"/>
    <w:rsid w:val="00345F1D"/>
  </w:style>
  <w:style w:type="character" w:customStyle="1" w:styleId="WW8Num10z6">
    <w:name w:val="WW8Num10z6"/>
    <w:rsid w:val="00345F1D"/>
  </w:style>
  <w:style w:type="character" w:customStyle="1" w:styleId="WW8Num10z7">
    <w:name w:val="WW8Num10z7"/>
    <w:rsid w:val="00345F1D"/>
  </w:style>
  <w:style w:type="character" w:customStyle="1" w:styleId="WW8Num10z8">
    <w:name w:val="WW8Num10z8"/>
    <w:rsid w:val="00345F1D"/>
  </w:style>
  <w:style w:type="character" w:customStyle="1" w:styleId="WW8Num11z0">
    <w:name w:val="WW8Num11z0"/>
    <w:rsid w:val="00345F1D"/>
  </w:style>
  <w:style w:type="character" w:customStyle="1" w:styleId="WW8Num11z1">
    <w:name w:val="WW8Num11z1"/>
    <w:rsid w:val="00345F1D"/>
  </w:style>
  <w:style w:type="character" w:customStyle="1" w:styleId="WW8Num11z2">
    <w:name w:val="WW8Num11z2"/>
    <w:rsid w:val="00345F1D"/>
  </w:style>
  <w:style w:type="character" w:customStyle="1" w:styleId="WW8Num11z3">
    <w:name w:val="WW8Num11z3"/>
    <w:rsid w:val="00345F1D"/>
  </w:style>
  <w:style w:type="character" w:customStyle="1" w:styleId="WW8Num11z4">
    <w:name w:val="WW8Num11z4"/>
    <w:rsid w:val="00345F1D"/>
  </w:style>
  <w:style w:type="character" w:customStyle="1" w:styleId="WW8Num11z5">
    <w:name w:val="WW8Num11z5"/>
    <w:rsid w:val="00345F1D"/>
  </w:style>
  <w:style w:type="character" w:customStyle="1" w:styleId="WW8Num11z6">
    <w:name w:val="WW8Num11z6"/>
    <w:rsid w:val="00345F1D"/>
  </w:style>
  <w:style w:type="character" w:customStyle="1" w:styleId="WW8Num11z7">
    <w:name w:val="WW8Num11z7"/>
    <w:rsid w:val="00345F1D"/>
  </w:style>
  <w:style w:type="character" w:customStyle="1" w:styleId="WW8Num11z8">
    <w:name w:val="WW8Num11z8"/>
    <w:rsid w:val="00345F1D"/>
  </w:style>
  <w:style w:type="character" w:customStyle="1" w:styleId="WW8Num12z0">
    <w:name w:val="WW8Num12z0"/>
    <w:rsid w:val="00345F1D"/>
  </w:style>
  <w:style w:type="character" w:customStyle="1" w:styleId="WW8Num12z1">
    <w:name w:val="WW8Num12z1"/>
    <w:rsid w:val="00345F1D"/>
  </w:style>
  <w:style w:type="character" w:customStyle="1" w:styleId="WW8Num12z2">
    <w:name w:val="WW8Num12z2"/>
    <w:rsid w:val="00345F1D"/>
  </w:style>
  <w:style w:type="character" w:customStyle="1" w:styleId="WW8Num12z3">
    <w:name w:val="WW8Num12z3"/>
    <w:rsid w:val="00345F1D"/>
  </w:style>
  <w:style w:type="character" w:customStyle="1" w:styleId="WW8Num12z4">
    <w:name w:val="WW8Num12z4"/>
    <w:rsid w:val="00345F1D"/>
  </w:style>
  <w:style w:type="character" w:customStyle="1" w:styleId="WW8Num12z5">
    <w:name w:val="WW8Num12z5"/>
    <w:rsid w:val="00345F1D"/>
  </w:style>
  <w:style w:type="character" w:customStyle="1" w:styleId="WW8Num12z6">
    <w:name w:val="WW8Num12z6"/>
    <w:rsid w:val="00345F1D"/>
  </w:style>
  <w:style w:type="character" w:customStyle="1" w:styleId="WW8Num12z7">
    <w:name w:val="WW8Num12z7"/>
    <w:rsid w:val="00345F1D"/>
  </w:style>
  <w:style w:type="character" w:customStyle="1" w:styleId="WW8Num12z8">
    <w:name w:val="WW8Num12z8"/>
    <w:rsid w:val="00345F1D"/>
  </w:style>
  <w:style w:type="character" w:customStyle="1" w:styleId="WW8Num4z1">
    <w:name w:val="WW8Num4z1"/>
    <w:rsid w:val="00345F1D"/>
  </w:style>
  <w:style w:type="character" w:customStyle="1" w:styleId="WW8Num4z2">
    <w:name w:val="WW8Num4z2"/>
    <w:rsid w:val="00345F1D"/>
  </w:style>
  <w:style w:type="character" w:customStyle="1" w:styleId="WW8Num4z3">
    <w:name w:val="WW8Num4z3"/>
    <w:rsid w:val="00345F1D"/>
  </w:style>
  <w:style w:type="character" w:customStyle="1" w:styleId="WW8Num4z4">
    <w:name w:val="WW8Num4z4"/>
    <w:rsid w:val="00345F1D"/>
  </w:style>
  <w:style w:type="character" w:customStyle="1" w:styleId="WW8Num4z5">
    <w:name w:val="WW8Num4z5"/>
    <w:rsid w:val="00345F1D"/>
  </w:style>
  <w:style w:type="character" w:customStyle="1" w:styleId="WW8Num4z6">
    <w:name w:val="WW8Num4z6"/>
    <w:rsid w:val="00345F1D"/>
  </w:style>
  <w:style w:type="character" w:customStyle="1" w:styleId="WW8Num4z7">
    <w:name w:val="WW8Num4z7"/>
    <w:rsid w:val="00345F1D"/>
  </w:style>
  <w:style w:type="character" w:customStyle="1" w:styleId="WW8Num4z8">
    <w:name w:val="WW8Num4z8"/>
    <w:rsid w:val="00345F1D"/>
  </w:style>
  <w:style w:type="character" w:customStyle="1" w:styleId="12">
    <w:name w:val="Основной шрифт абзаца1"/>
    <w:rsid w:val="00345F1D"/>
  </w:style>
  <w:style w:type="character" w:styleId="af6">
    <w:name w:val="FollowedHyperlink"/>
    <w:rsid w:val="00345F1D"/>
    <w:rPr>
      <w:color w:val="800000"/>
      <w:u w:val="single"/>
    </w:rPr>
  </w:style>
  <w:style w:type="character" w:customStyle="1" w:styleId="af7">
    <w:name w:val="Маркеры списка"/>
    <w:rsid w:val="00345F1D"/>
    <w:rPr>
      <w:rFonts w:ascii="OpenSymbol" w:eastAsia="OpenSymbol" w:hAnsi="OpenSymbol" w:cs="OpenSymbol"/>
    </w:rPr>
  </w:style>
  <w:style w:type="character" w:customStyle="1" w:styleId="af8">
    <w:name w:val="Символ нумерации"/>
    <w:rsid w:val="00345F1D"/>
  </w:style>
  <w:style w:type="paragraph" w:customStyle="1" w:styleId="13">
    <w:name w:val="Заголовок1"/>
    <w:basedOn w:val="a"/>
    <w:next w:val="a9"/>
    <w:rsid w:val="00345F1D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9">
    <w:name w:val="List"/>
    <w:basedOn w:val="a9"/>
    <w:rsid w:val="00345F1D"/>
    <w:pPr>
      <w:widowControl w:val="0"/>
      <w:suppressAutoHyphens/>
    </w:pPr>
    <w:rPr>
      <w:rFonts w:eastAsia="SimSun" w:cs="Mangal"/>
      <w:kern w:val="1"/>
      <w:lang w:eastAsia="hi-IN" w:bidi="hi-IN"/>
    </w:rPr>
  </w:style>
  <w:style w:type="paragraph" w:customStyle="1" w:styleId="2">
    <w:name w:val="Название2"/>
    <w:basedOn w:val="a"/>
    <w:rsid w:val="00345F1D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20">
    <w:name w:val="Указатель2"/>
    <w:basedOn w:val="a"/>
    <w:rsid w:val="00345F1D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14">
    <w:name w:val="Название1"/>
    <w:basedOn w:val="a"/>
    <w:rsid w:val="00345F1D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15">
    <w:name w:val="Указатель1"/>
    <w:basedOn w:val="a"/>
    <w:rsid w:val="00345F1D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afa">
    <w:name w:val="Содержимое таблицы"/>
    <w:basedOn w:val="a"/>
    <w:rsid w:val="00345F1D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afb">
    <w:name w:val="Заголовок таблицы"/>
    <w:basedOn w:val="afa"/>
    <w:rsid w:val="00345F1D"/>
    <w:pPr>
      <w:jc w:val="center"/>
    </w:pPr>
    <w:rPr>
      <w:b/>
      <w:bCs/>
    </w:rPr>
  </w:style>
  <w:style w:type="character" w:customStyle="1" w:styleId="16">
    <w:name w:val="Текст выноски Знак1"/>
    <w:rsid w:val="00345F1D"/>
    <w:rPr>
      <w:rFonts w:ascii="Tahoma" w:eastAsia="SimSun" w:hAnsi="Tahoma" w:cs="Tahoma"/>
      <w:kern w:val="1"/>
      <w:sz w:val="16"/>
      <w:szCs w:val="14"/>
      <w:lang w:eastAsia="hi-IN" w:bidi="hi-IN"/>
    </w:rPr>
  </w:style>
  <w:style w:type="paragraph" w:customStyle="1" w:styleId="Standard">
    <w:name w:val="Standard"/>
    <w:rsid w:val="00345F1D"/>
    <w:pPr>
      <w:suppressAutoHyphens/>
      <w:textAlignment w:val="baseline"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345F1D"/>
    <w:pPr>
      <w:suppressAutoHyphens/>
      <w:spacing w:after="200" w:line="276" w:lineRule="auto"/>
      <w:textAlignment w:val="baseline"/>
    </w:pPr>
    <w:rPr>
      <w:rFonts w:eastAsia="Times New Roman" w:cs="Calibri"/>
      <w:kern w:val="1"/>
      <w:lang w:eastAsia="ar-SA"/>
    </w:rPr>
  </w:style>
  <w:style w:type="paragraph" w:customStyle="1" w:styleId="33">
    <w:name w:val="Абзац списка3"/>
    <w:basedOn w:val="a"/>
    <w:rsid w:val="00345F1D"/>
    <w:pPr>
      <w:ind w:left="720"/>
    </w:pPr>
    <w:rPr>
      <w:rFonts w:eastAsia="Calibri"/>
      <w:kern w:val="1"/>
      <w:sz w:val="28"/>
      <w:szCs w:val="28"/>
      <w:lang w:eastAsia="ar-SA"/>
    </w:rPr>
  </w:style>
  <w:style w:type="table" w:customStyle="1" w:styleId="17">
    <w:name w:val="Сетка таблицы1"/>
    <w:basedOn w:val="a1"/>
    <w:next w:val="ab"/>
    <w:uiPriority w:val="59"/>
    <w:rsid w:val="00345F1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B250B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18C562FCECD58FF19F607A6E40A905742A561CBA8A6E1F5DEE51FBF07647255DE7136B63D26BDA8BDD5183A5BEa9c8G" TargetMode="External"/><Relationship Id="rId18" Type="http://schemas.openxmlformats.org/officeDocument/2006/relationships/hyperlink" Target="http://www.orel-adm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uaig-orel2008@yandex.ru" TargetMode="External"/><Relationship Id="rId12" Type="http://schemas.openxmlformats.org/officeDocument/2006/relationships/hyperlink" Target="consultantplus://offline/ref=18C562FCECD58FF19F607A6E40A905742A5616B48A6E1F5DEE51FBF07647255DE7136B63D26BDA8BDD5183A5BEa9c8G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8C562FCECD58FF19F607A6E40A905742D5E16B48F6D1F5DEE51FBF07647255DF5133369D169CFDE8E0BD4A8BE9A43DEEA139A906FaCc1G" TargetMode="External"/><Relationship Id="rId20" Type="http://schemas.openxmlformats.org/officeDocument/2006/relationships/hyperlink" Target="http://www.orel-adm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C562FCECD58FF19F607A6E40A905742D5E16B58C601F5DEE51FBF07647255DF513336DD569C5818B1EC5F0B19B5EC1E90F86926DC2aFc2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8C562FCECD58FF19F607A6E40A905742D5E16B48F6D1F5DEE51FBF07647255DF5133369D168CFDE8E0BD4A8BE9A43DEEA139A906FaCc1G" TargetMode="External"/><Relationship Id="rId10" Type="http://schemas.openxmlformats.org/officeDocument/2006/relationships/hyperlink" Target="consultantplus://offline/ref=18C562FCECD58FF19F607A6E40A905742A5610B38D601F5DEE51FBF07647255DF513336FD068C48FDB44D5F4F8CC50DDEB13999273C2F35Ba0c3G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el-adm.ru" TargetMode="External"/><Relationship Id="rId14" Type="http://schemas.openxmlformats.org/officeDocument/2006/relationships/hyperlink" Target="consultantplus://offline/ref=18C562FCECD58FF19F607A6E40A905742A561DB688601F5DEE51FBF07647255DE7136B63D26BDA8BDD5183A5BEa9c8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14</Pages>
  <Words>5716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Бояркина Алла Николаевна</dc:creator>
  <cp:lastModifiedBy>Шейхова Ирина Исмаиловна</cp:lastModifiedBy>
  <cp:revision>57</cp:revision>
  <cp:lastPrinted>2023-11-23T10:31:00Z</cp:lastPrinted>
  <dcterms:created xsi:type="dcterms:W3CDTF">2023-06-06T16:10:00Z</dcterms:created>
  <dcterms:modified xsi:type="dcterms:W3CDTF">2024-03-28T08:35:00Z</dcterms:modified>
</cp:coreProperties>
</file>